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03" w:rsidRDefault="0066047B">
      <w:pPr>
        <w:jc w:val="center"/>
      </w:pPr>
      <w:r>
        <w:rPr>
          <w:rFonts w:ascii="Times New Roman" w:hAnsi="Times New Roman" w:cs="Times New Roman"/>
          <w:sz w:val="24"/>
          <w:szCs w:val="24"/>
        </w:rPr>
        <w:t>Заявки</w:t>
      </w:r>
    </w:p>
    <w:p w:rsidR="00043D03" w:rsidRDefault="0066047B">
      <w:pPr>
        <w:jc w:val="center"/>
        <w:rPr>
          <w:rFonts w:ascii="Times New Roman" w:hAnsi="Times New Roman" w:cs="Times New Roman"/>
          <w:sz w:val="24"/>
          <w:szCs w:val="24"/>
        </w:rPr>
      </w:pPr>
      <w:r>
        <w:rPr>
          <w:rFonts w:ascii="Times New Roman" w:hAnsi="Times New Roman" w:cs="Times New Roman"/>
          <w:sz w:val="24"/>
          <w:szCs w:val="24"/>
        </w:rPr>
        <w:t>(размещаются по мере поступления)</w:t>
      </w:r>
    </w:p>
    <w:p w:rsidR="00043D03" w:rsidRDefault="0066047B">
      <w:pPr>
        <w:spacing w:after="0"/>
        <w:jc w:val="center"/>
      </w:pPr>
      <w:r>
        <w:rPr>
          <w:rFonts w:ascii="Times New Roman" w:hAnsi="Times New Roman" w:cs="Times New Roman"/>
          <w:sz w:val="28"/>
          <w:szCs w:val="28"/>
        </w:rPr>
        <w:t xml:space="preserve">Федоров Валерий Михайлович, </w:t>
      </w:r>
      <w:hyperlink r:id="rId5">
        <w:r>
          <w:rPr>
            <w:rStyle w:val="InternetLink"/>
            <w:rFonts w:ascii="Times New Roman" w:hAnsi="Times New Roman" w:cs="Times New Roman"/>
            <w:sz w:val="28"/>
            <w:szCs w:val="28"/>
            <w:lang w:val="en-US"/>
          </w:rPr>
          <w:t>fedorov</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msu</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mail</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ru</w:t>
        </w:r>
      </w:hyperlink>
    </w:p>
    <w:p w:rsidR="00043D03" w:rsidRDefault="006604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Московский государственный университет имени М.В. Ломоносова, Москва, Россия</w:t>
      </w:r>
    </w:p>
    <w:p w:rsidR="00043D03" w:rsidRDefault="006604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ПРИХОДЯЩАЯ НА ВЕРХНЮЮ ГРАНИЦУ АТМОСФЕРЫ СОЛНЕЧНАЯ РАДИАЦИЯ И ЦИРКУЛЯЦИОННЫЕ ПРОЦЕССЫ В СЕВЕРНОМ ПОЛУШАРИИ</w:t>
      </w:r>
    </w:p>
    <w:p w:rsidR="00043D03" w:rsidRDefault="0066047B">
      <w:pPr>
        <w:spacing w:after="0" w:line="360" w:lineRule="auto"/>
        <w:ind w:firstLine="708"/>
        <w:jc w:val="both"/>
      </w:pPr>
      <w:proofErr w:type="gramStart"/>
      <w:r>
        <w:rPr>
          <w:rFonts w:ascii="Times New Roman" w:hAnsi="Times New Roman" w:cs="Times New Roman"/>
          <w:sz w:val="28"/>
          <w:szCs w:val="28"/>
        </w:rPr>
        <w:t>По астрономическим эфемеридам (</w:t>
      </w:r>
      <w:proofErr w:type="spellStart"/>
      <w:r>
        <w:rPr>
          <w:rFonts w:ascii="Times New Roman" w:hAnsi="Times New Roman" w:cs="Times New Roman"/>
          <w:sz w:val="28"/>
          <w:szCs w:val="28"/>
          <w:lang w:val="en-US"/>
        </w:rPr>
        <w:t>JPLPlanetaryandLunarEphemerides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DE</w:t>
      </w:r>
      <w:r>
        <w:rPr>
          <w:rFonts w:ascii="Times New Roman" w:hAnsi="Times New Roman" w:cs="Times New Roman"/>
          <w:sz w:val="28"/>
          <w:szCs w:val="28"/>
        </w:rPr>
        <w:t>-406 (</w:t>
      </w:r>
      <w:hyperlink r:id="rId6">
        <w:r>
          <w:rPr>
            <w:rStyle w:val="InternetLink"/>
            <w:rFonts w:ascii="Times New Roman" w:hAnsi="Times New Roman" w:cs="Times New Roman"/>
            <w:sz w:val="28"/>
            <w:szCs w:val="28"/>
            <w:lang w:val="en-US"/>
          </w:rPr>
          <w:t>http</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ssd</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jpl</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nasa</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gov</w:t>
        </w:r>
      </w:hyperlink>
      <w:r>
        <w:rPr>
          <w:rFonts w:ascii="Times New Roman" w:hAnsi="Times New Roman" w:cs="Times New Roman"/>
          <w:sz w:val="28"/>
          <w:szCs w:val="28"/>
        </w:rPr>
        <w:t>) рассчитывались значения приходящей солнечной радиации на верхнюю границу атмосферы за тропические годы, полугодия в различные широтные зоны Земли (протяженностью в 5</w:t>
      </w:r>
      <w:r w:rsidR="00852C3D" w:rsidRPr="00852C3D">
        <w:rPr>
          <w:rFonts w:ascii="Times New Roman" w:hAnsi="Times New Roman" w:cs="Times New Roman"/>
          <w:sz w:val="28"/>
          <w:szCs w:val="28"/>
        </w:rPr>
        <w:pict>
          <v:rect id="shape_0" o:spid="_x0000_s1026" style="position:absolute;left:0;text-align:left;margin-left:0;margin-top:0;width:6.85pt;height:10.6pt;z-index:251657728;mso-position-horizontal-relative:text;mso-position-vertical:top;mso-position-vertical-relative:text" stroked="f" strokecolor="#3465a4">
            <v:stroke joinstyle="round"/>
            <v:imagedata r:id="rId7" o:title="image2"/>
          </v:rect>
        </w:pict>
      </w:r>
      <w:r>
        <w:rPr>
          <w:rFonts w:ascii="Times New Roman" w:hAnsi="Times New Roman" w:cs="Times New Roman"/>
          <w:sz w:val="28"/>
          <w:szCs w:val="28"/>
        </w:rPr>
        <w:t xml:space="preserve"> широты) в интервале от 1850 г. до 2050 г. При расчетах учитывались изменения расстояния между Землей и Солнцем и продолжительности периода обращения Земли (продолжительности тропического года) в связи с</w:t>
      </w:r>
      <w:proofErr w:type="gramEnd"/>
      <w:r>
        <w:rPr>
          <w:rFonts w:ascii="Times New Roman" w:hAnsi="Times New Roman" w:cs="Times New Roman"/>
          <w:sz w:val="28"/>
          <w:szCs w:val="28"/>
        </w:rPr>
        <w:t xml:space="preserve"> периодическими возмущениями орбитального движения Земли (</w:t>
      </w:r>
      <w:hyperlink r:id="rId8">
        <w:r>
          <w:rPr>
            <w:rStyle w:val="InternetLink"/>
            <w:rFonts w:ascii="Times New Roman" w:hAnsi="Times New Roman" w:cs="Times New Roman"/>
            <w:sz w:val="28"/>
            <w:szCs w:val="28"/>
          </w:rPr>
          <w:t>http://www.</w:t>
        </w:r>
        <w:r>
          <w:rPr>
            <w:rStyle w:val="InternetLink"/>
            <w:rFonts w:ascii="Times New Roman" w:hAnsi="Times New Roman" w:cs="Times New Roman"/>
            <w:sz w:val="28"/>
            <w:szCs w:val="28"/>
            <w:lang w:val="en-US"/>
          </w:rPr>
          <w:t>solar</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climate</w:t>
        </w:r>
        <w:r>
          <w:rPr>
            <w:rStyle w:val="InternetLink"/>
            <w:rFonts w:ascii="Times New Roman" w:hAnsi="Times New Roman" w:cs="Times New Roman"/>
            <w:sz w:val="28"/>
            <w:szCs w:val="28"/>
          </w:rPr>
          <w:t>.</w:t>
        </w:r>
        <w:r>
          <w:rPr>
            <w:rStyle w:val="InternetLink"/>
            <w:rFonts w:ascii="Times New Roman" w:hAnsi="Times New Roman" w:cs="Times New Roman"/>
            <w:sz w:val="28"/>
            <w:szCs w:val="28"/>
            <w:lang w:val="en-US"/>
          </w:rPr>
          <w:t>com</w:t>
        </w:r>
      </w:hyperlink>
      <w:r>
        <w:rPr>
          <w:rFonts w:ascii="Times New Roman" w:hAnsi="Times New Roman" w:cs="Times New Roman"/>
          <w:sz w:val="28"/>
          <w:szCs w:val="28"/>
        </w:rPr>
        <w:t xml:space="preserve">). Изменение активности Солнца не учитывалось. </w:t>
      </w:r>
    </w:p>
    <w:p w:rsidR="00043D03" w:rsidRDefault="006604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 корреляционный анализ рассчитанных значений приходящей солнечной радиации с продолжительностью групп циркуляции. Проведенный анализ позволил получить следующие результаты: </w:t>
      </w:r>
    </w:p>
    <w:p w:rsidR="00043D03" w:rsidRDefault="0066047B">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Определена связь солнечной радиации и разности солнечной радиации, приходящей на верхнюю границу атмосферы в экваториальную и полярную области Северного полушария Земли, с продолжительностью зональной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+НЗ) и меридиональной (МС+МЮ) циркуляции, соотношение которых является профилирующим признаком в типизации Б.Л. Дзердзеевского. </w:t>
      </w:r>
    </w:p>
    <w:p w:rsidR="00043D03" w:rsidRDefault="0066047B">
      <w:pPr>
        <w:pStyle w:val="a5"/>
        <w:numPr>
          <w:ilvl w:val="0"/>
          <w:numId w:val="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Определена связь солнечной радиации и разности солнечной радиации, приходящей на верхнюю границу атмосферы в экваториальную и полярную области Северного полушария Земли, с продолжительностью </w:t>
      </w:r>
      <w:r>
        <w:rPr>
          <w:rFonts w:ascii="Times New Roman" w:hAnsi="Times New Roman" w:cs="Times New Roman"/>
          <w:sz w:val="28"/>
          <w:szCs w:val="28"/>
        </w:rPr>
        <w:lastRenderedPageBreak/>
        <w:t>отдельных групп циркуляции (меридиональной южной и нарушения зональности).</w:t>
      </w:r>
      <w:proofErr w:type="gramEnd"/>
    </w:p>
    <w:p w:rsidR="00043D03" w:rsidRDefault="0066047B">
      <w:pPr>
        <w:pStyle w:val="a5"/>
        <w:numPr>
          <w:ilvl w:val="0"/>
          <w:numId w:val="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Определен различный характер отклика продолжительности зональной и меридиональной циркуляции и отдельных групп циркуляции (меридиональной южной и нарушения зональности) на изменение значений приходящей солнечной радиации и разности солнечной радиации, поступающей на верхнюю границу атмосферы в экваториальную и полярную область Северного полушария. </w:t>
      </w:r>
      <w:proofErr w:type="gramEnd"/>
    </w:p>
    <w:p w:rsidR="00043D03" w:rsidRDefault="0066047B">
      <w:pPr>
        <w:pStyle w:val="a5"/>
        <w:numPr>
          <w:ilvl w:val="0"/>
          <w:numId w:val="1"/>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Созданы основы для прогноза продолжительности зональной и меридиональной циркуляции и отдельных групп циркуляции (меридиональной южной и нарушения зональности) в Северном полушарии.</w:t>
      </w:r>
    </w:p>
    <w:p w:rsidR="00043D03" w:rsidRDefault="00043D03">
      <w:pPr>
        <w:rPr>
          <w:rFonts w:ascii="Times New Roman" w:hAnsi="Times New Roman" w:cs="Times New Roman"/>
          <w:sz w:val="28"/>
          <w:szCs w:val="28"/>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66047B">
      <w:pPr>
        <w:jc w:val="center"/>
      </w:pPr>
      <w:r>
        <w:rPr>
          <w:rFonts w:ascii="Times New Roman" w:hAnsi="Times New Roman" w:cs="Times New Roman"/>
          <w:sz w:val="24"/>
          <w:szCs w:val="24"/>
        </w:rPr>
        <w:lastRenderedPageBreak/>
        <w:t xml:space="preserve">Кононова Нина Константиновна. </w:t>
      </w:r>
      <w:r>
        <w:rPr>
          <w:rFonts w:ascii="Times New Roman" w:hAnsi="Times New Roman" w:cs="Times New Roman"/>
          <w:sz w:val="24"/>
          <w:szCs w:val="24"/>
          <w:lang w:val="en-US"/>
        </w:rPr>
        <w:t>e</w:t>
      </w:r>
      <w:r>
        <w:rPr>
          <w:rFonts w:ascii="Times New Roman" w:hAnsi="Times New Roman" w:cs="Times New Roman"/>
          <w:sz w:val="24"/>
          <w:szCs w:val="24"/>
        </w:rPr>
        <w:t>-</w:t>
      </w:r>
      <w:proofErr w:type="spellStart"/>
      <w:r>
        <w:rPr>
          <w:rFonts w:ascii="Times New Roman" w:hAnsi="Times New Roman" w:cs="Times New Roman"/>
          <w:sz w:val="24"/>
          <w:szCs w:val="24"/>
          <w:lang w:val="en-US"/>
        </w:rPr>
        <w:t>mail</w:t>
      </w:r>
      <w:hyperlink r:id="rId9">
        <w:r>
          <w:rPr>
            <w:rStyle w:val="InternetLink"/>
            <w:rFonts w:ascii="Times New Roman" w:hAnsi="Times New Roman" w:cs="Times New Roman"/>
            <w:sz w:val="24"/>
            <w:szCs w:val="24"/>
            <w:lang w:val="en-US"/>
          </w:rPr>
          <w:t>NinaKononova</w:t>
        </w:r>
        <w:proofErr w:type="spellEnd"/>
        <w:r>
          <w:rPr>
            <w:rStyle w:val="InternetLink"/>
            <w:rFonts w:ascii="Times New Roman" w:hAnsi="Times New Roman" w:cs="Times New Roman"/>
            <w:sz w:val="24"/>
            <w:szCs w:val="24"/>
          </w:rPr>
          <w:t>@</w:t>
        </w:r>
        <w:proofErr w:type="spellStart"/>
        <w:r>
          <w:rPr>
            <w:rStyle w:val="InternetLink"/>
            <w:rFonts w:ascii="Times New Roman" w:hAnsi="Times New Roman" w:cs="Times New Roman"/>
            <w:sz w:val="24"/>
            <w:szCs w:val="24"/>
            <w:lang w:val="en-US"/>
          </w:rPr>
          <w:t>yandex</w:t>
        </w:r>
        <w:proofErr w:type="spellEnd"/>
        <w:r>
          <w:rPr>
            <w:rStyle w:val="InternetLink"/>
            <w:rFonts w:ascii="Times New Roman" w:hAnsi="Times New Roman" w:cs="Times New Roman"/>
            <w:sz w:val="24"/>
            <w:szCs w:val="24"/>
          </w:rPr>
          <w:t>.</w:t>
        </w:r>
        <w:r>
          <w:rPr>
            <w:rStyle w:val="InternetLink"/>
            <w:rFonts w:ascii="Times New Roman" w:hAnsi="Times New Roman" w:cs="Times New Roman"/>
            <w:sz w:val="24"/>
            <w:szCs w:val="24"/>
            <w:lang w:val="en-US"/>
          </w:rPr>
          <w:t>ru</w:t>
        </w:r>
      </w:hyperlink>
    </w:p>
    <w:p w:rsidR="00043D03" w:rsidRDefault="0066047B">
      <w:pPr>
        <w:jc w:val="center"/>
        <w:rPr>
          <w:rFonts w:ascii="Times New Roman" w:hAnsi="Times New Roman" w:cs="Times New Roman"/>
          <w:sz w:val="24"/>
          <w:szCs w:val="24"/>
        </w:rPr>
      </w:pPr>
      <w:r>
        <w:rPr>
          <w:rFonts w:ascii="Times New Roman" w:hAnsi="Times New Roman" w:cs="Times New Roman"/>
          <w:sz w:val="24"/>
          <w:szCs w:val="24"/>
        </w:rPr>
        <w:t>Институт географии РАН, Москва, Россия</w:t>
      </w:r>
    </w:p>
    <w:p w:rsidR="00043D03" w:rsidRDefault="0066047B">
      <w:pPr>
        <w:jc w:val="center"/>
        <w:rPr>
          <w:rFonts w:ascii="Times New Roman" w:hAnsi="Times New Roman" w:cs="Times New Roman"/>
          <w:b/>
          <w:sz w:val="24"/>
          <w:szCs w:val="24"/>
        </w:rPr>
      </w:pPr>
      <w:r>
        <w:rPr>
          <w:rFonts w:ascii="Times New Roman" w:hAnsi="Times New Roman" w:cs="Times New Roman"/>
          <w:b/>
          <w:sz w:val="24"/>
          <w:szCs w:val="24"/>
        </w:rPr>
        <w:t>ФЛУКТУАЦИИ ГЛОБАЛЬНОЙ ЦИРКУЛЯЦИИ АТМОСФЕРЫ В ХХ–</w:t>
      </w:r>
      <w:r>
        <w:rPr>
          <w:rFonts w:ascii="Times New Roman" w:hAnsi="Times New Roman" w:cs="Times New Roman"/>
          <w:b/>
          <w:sz w:val="24"/>
          <w:szCs w:val="24"/>
          <w:lang w:val="en-US"/>
        </w:rPr>
        <w:t>XXI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ВВ</w:t>
      </w:r>
      <w:proofErr w:type="gramEnd"/>
      <w:r>
        <w:rPr>
          <w:rFonts w:ascii="Times New Roman" w:hAnsi="Times New Roman" w:cs="Times New Roman"/>
          <w:b/>
          <w:sz w:val="24"/>
          <w:szCs w:val="24"/>
        </w:rPr>
        <w:t xml:space="preserve"> </w:t>
      </w:r>
    </w:p>
    <w:p w:rsidR="00043D03" w:rsidRDefault="0066047B">
      <w:pPr>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Рассмотрены флуктуации глобальной циркуляции атмосферы в 1899-2014 г. в классификации Б.Л. Дзердзеевского. Выявлены три циркуляционные эпохи. Проанализирована повторяемость элементарных циркуляционных механизмов (ЭЦМ) в каждой эпохе. </w:t>
      </w:r>
      <w:proofErr w:type="gramStart"/>
      <w:r>
        <w:rPr>
          <w:rFonts w:ascii="Times New Roman" w:hAnsi="Times New Roman" w:cs="Times New Roman"/>
          <w:sz w:val="24"/>
          <w:szCs w:val="24"/>
        </w:rPr>
        <w:t xml:space="preserve">Отмечены ЭЦМ, суммарная продолжительность которых в среднем за эпоху превышает полгода. </w:t>
      </w:r>
      <w:proofErr w:type="gramEnd"/>
    </w:p>
    <w:p w:rsidR="00043D03" w:rsidRDefault="0066047B">
      <w:pPr>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Установлена связь многолетних колебаний среднегодовой температуры воздуха в Северном и Южном полушариях и глобальной, а также годовой амплитуды температуры воздуха с изменением характера циркуляции атмосферы. </w:t>
      </w:r>
    </w:p>
    <w:p w:rsidR="00043D03" w:rsidRDefault="0066047B">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уделено современному периоду (1998-2014 гг.). В этот период в нижней тропосфере наблюдается максимальный меридиональный перенос воздушных масс (в среднем 335 дней в году). </w:t>
      </w:r>
      <w:proofErr w:type="gramStart"/>
      <w:r>
        <w:rPr>
          <w:rFonts w:ascii="Times New Roman" w:hAnsi="Times New Roman" w:cs="Times New Roman"/>
          <w:sz w:val="24"/>
          <w:szCs w:val="24"/>
        </w:rPr>
        <w:t>В 93 днях в среднем за год отмечаются макропроцессы с циклонами на полюсах, без блокирующих процессов, с тремя-четырьмя выходами циклонов из низких широт в высокие в каждом полушарии (тип 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остальные дни преобладают макропроцессы с антициклонами на полюсах, выходами циклонов из низких широт в высокие в двух-четырёх секторах каждого полушария и арктическими/антарктическими вторжениями в их тылу, формирующими блокирующие процессы (типы 8-12).</w:t>
      </w:r>
      <w:proofErr w:type="gramEnd"/>
      <w:r>
        <w:rPr>
          <w:rFonts w:ascii="Times New Roman" w:hAnsi="Times New Roman" w:cs="Times New Roman"/>
          <w:sz w:val="24"/>
          <w:szCs w:val="24"/>
        </w:rPr>
        <w:t xml:space="preserve"> В результате среднегодовая температура воздуха Северного, Южного полушарий и глобальная перестала ежегодно повышаться, как это было в 1981-1997 гг., хотя 2014 г. оказался самым тёплым на Земле с 1850 г. </w:t>
      </w:r>
    </w:p>
    <w:p w:rsidR="00043D03" w:rsidRDefault="0066047B">
      <w:pPr>
        <w:ind w:firstLine="567"/>
        <w:jc w:val="both"/>
        <w:rPr>
          <w:rFonts w:ascii="Times New Roman" w:hAnsi="Times New Roman" w:cs="Times New Roman"/>
          <w:sz w:val="24"/>
          <w:szCs w:val="24"/>
        </w:rPr>
      </w:pPr>
      <w:r>
        <w:rPr>
          <w:rFonts w:ascii="Times New Roman" w:hAnsi="Times New Roman" w:cs="Times New Roman"/>
          <w:sz w:val="24"/>
          <w:szCs w:val="24"/>
        </w:rPr>
        <w:t xml:space="preserve">Из-за роста продолжительности высокого давления над континентами зимой и летом годовая амплитуда глобальной температуры воздуха в настоящее время растёт. </w:t>
      </w:r>
    </w:p>
    <w:p w:rsidR="00043D03" w:rsidRDefault="0066047B">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Одновременные выходы циклонов из низких широт в высокие в разных секторах полушарий вызывают одновременное возникновение опасных природных процессов, связанных с обильными осадками, в разных регионах Земли.</w:t>
      </w:r>
      <w:proofErr w:type="gramEnd"/>
    </w:p>
    <w:p w:rsidR="00043D03" w:rsidRDefault="00043D03">
      <w:pPr>
        <w:ind w:firstLine="567"/>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043D03">
      <w:pPr>
        <w:jc w:val="both"/>
        <w:rPr>
          <w:rFonts w:ascii="Times New Roman" w:hAnsi="Times New Roman" w:cs="Times New Roman"/>
          <w:sz w:val="24"/>
          <w:szCs w:val="24"/>
        </w:rPr>
      </w:pPr>
    </w:p>
    <w:p w:rsidR="00043D03" w:rsidRDefault="0066047B">
      <w:pPr>
        <w:spacing w:after="0" w:line="240" w:lineRule="auto"/>
        <w:rPr>
          <w:rFonts w:ascii="MS Sans Serif" w:hAnsi="MS Sans Serif" w:cs="MS Sans Serif"/>
          <w:color w:val="000000"/>
          <w:sz w:val="16"/>
          <w:szCs w:val="16"/>
        </w:rPr>
      </w:pPr>
      <w:r>
        <w:rPr>
          <w:rFonts w:ascii="Times New Roman" w:hAnsi="Times New Roman" w:cs="Times New Roman"/>
          <w:sz w:val="24"/>
          <w:szCs w:val="24"/>
        </w:rPr>
        <w:lastRenderedPageBreak/>
        <w:t xml:space="preserve">Ерисковская Людмила Андреевна </w:t>
      </w:r>
      <w:proofErr w:type="spellStart"/>
      <w:r>
        <w:rPr>
          <w:rFonts w:ascii="MS Sans Serif" w:hAnsi="MS Sans Serif" w:cs="MS Sans Serif"/>
          <w:color w:val="000000"/>
          <w:sz w:val="16"/>
          <w:szCs w:val="16"/>
        </w:rPr>
        <w:t>Lyudmila</w:t>
      </w:r>
      <w:proofErr w:type="spellEnd"/>
      <w:r>
        <w:rPr>
          <w:rFonts w:ascii="MS Sans Serif" w:hAnsi="MS Sans Serif" w:cs="MS Sans Serif"/>
          <w:color w:val="000000"/>
          <w:sz w:val="16"/>
          <w:szCs w:val="16"/>
        </w:rPr>
        <w:t xml:space="preserve"> </w:t>
      </w:r>
      <w:proofErr w:type="spellStart"/>
      <w:r>
        <w:rPr>
          <w:rFonts w:ascii="MS Sans Serif" w:hAnsi="MS Sans Serif" w:cs="MS Sans Serif"/>
          <w:color w:val="000000"/>
          <w:sz w:val="16"/>
          <w:szCs w:val="16"/>
        </w:rPr>
        <w:t>Eriskovskaya</w:t>
      </w:r>
      <w:proofErr w:type="spellEnd"/>
      <w:r>
        <w:rPr>
          <w:rFonts w:ascii="MS Sans Serif" w:hAnsi="MS Sans Serif" w:cs="MS Sans Serif"/>
          <w:color w:val="000000"/>
          <w:sz w:val="16"/>
          <w:szCs w:val="16"/>
        </w:rPr>
        <w:t xml:space="preserve"> &lt;erisk48@mail.ru&gt;</w:t>
      </w:r>
    </w:p>
    <w:p w:rsidR="00043D03" w:rsidRDefault="00043D03">
      <w:pPr>
        <w:jc w:val="center"/>
        <w:rPr>
          <w:rFonts w:ascii="Times New Roman" w:hAnsi="Times New Roman" w:cs="Times New Roman"/>
          <w:sz w:val="24"/>
          <w:szCs w:val="24"/>
        </w:rPr>
      </w:pPr>
    </w:p>
    <w:p w:rsidR="00043D03" w:rsidRDefault="0066047B">
      <w:pPr>
        <w:jc w:val="center"/>
        <w:rPr>
          <w:rFonts w:ascii="Times New Roman" w:hAnsi="Times New Roman" w:cs="Times New Roman"/>
          <w:sz w:val="24"/>
          <w:szCs w:val="24"/>
        </w:rPr>
      </w:pPr>
      <w:r>
        <w:rPr>
          <w:rFonts w:ascii="Times New Roman" w:hAnsi="Times New Roman" w:cs="Times New Roman"/>
          <w:sz w:val="24"/>
          <w:szCs w:val="24"/>
        </w:rPr>
        <w:t xml:space="preserve">Институт географии Казахской 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Алматы, Казахстан</w:t>
      </w:r>
    </w:p>
    <w:p w:rsidR="00043D03" w:rsidRDefault="0066047B">
      <w:pPr>
        <w:ind w:left="181"/>
        <w:jc w:val="center"/>
        <w:rPr>
          <w:b/>
          <w:sz w:val="28"/>
          <w:szCs w:val="28"/>
        </w:rPr>
      </w:pPr>
      <w:r>
        <w:rPr>
          <w:b/>
          <w:sz w:val="28"/>
          <w:szCs w:val="28"/>
        </w:rPr>
        <w:t>ИЗМЕНЕНИЕ ФАЗОВОГО СОСТАВА АТМОСФЕРНЫХ ЛЕТНИХ ОСАДКОВ НА ЛЕДНИКЕ ТУЙЫКСУ</w:t>
      </w:r>
    </w:p>
    <w:p w:rsidR="00043D03" w:rsidRDefault="00043D03">
      <w:pPr>
        <w:ind w:right="142"/>
        <w:rPr>
          <w:rFonts w:ascii="Times New Roman" w:eastAsia="Calibri" w:hAnsi="Times New Roman" w:cs="Times New Roman"/>
          <w:sz w:val="24"/>
          <w:szCs w:val="24"/>
        </w:rPr>
      </w:pPr>
    </w:p>
    <w:p w:rsidR="00043D03" w:rsidRDefault="0066047B">
      <w:pPr>
        <w:tabs>
          <w:tab w:val="left" w:pos="9180"/>
        </w:tabs>
        <w:ind w:right="17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внимание ученых все более и более сосредоточивается на высокогорных районах, так как горный климат влияет на изменение климата в целом на Земном шаре и может оказывать воздействие на экономику многих стран мира. Но еще бόльший научно-практический интерес проявляется к ледникам – одной из важнейших составляющих водного баланса, особенно во время засушливых периодов, когда ледники представляют по существу единственный источник питания рек в летние месяцы. Ледники – это хранилища запасов пресной воды. Для рассмотрения этого вопроса взят репрезентативный ледник </w:t>
      </w:r>
      <w:proofErr w:type="spellStart"/>
      <w:r>
        <w:rPr>
          <w:rFonts w:ascii="Times New Roman" w:eastAsia="Calibri" w:hAnsi="Times New Roman" w:cs="Times New Roman"/>
          <w:sz w:val="24"/>
          <w:szCs w:val="24"/>
        </w:rPr>
        <w:t>Туйыксу</w:t>
      </w:r>
      <w:proofErr w:type="spellEnd"/>
      <w:r>
        <w:rPr>
          <w:rFonts w:ascii="Times New Roman" w:eastAsia="Calibri" w:hAnsi="Times New Roman" w:cs="Times New Roman"/>
          <w:sz w:val="24"/>
          <w:szCs w:val="24"/>
        </w:rPr>
        <w:t xml:space="preserve"> (Туюксу). Исследования ледника представляют большой интерес с точки зрения изучения глобального потепления климата. С 1972 года на гляциологическом стационаре Института географии на высоте 3450м ведутся круглогодичные наблюдения. Данные по режиму ледника публикуются в бюллетенях Мировой службы мониторинга ледников (</w:t>
      </w:r>
      <w:r>
        <w:rPr>
          <w:rFonts w:ascii="Times New Roman" w:eastAsia="Calibri" w:hAnsi="Times New Roman" w:cs="Times New Roman"/>
          <w:sz w:val="24"/>
          <w:szCs w:val="24"/>
          <w:lang w:val="en-US"/>
        </w:rPr>
        <w:t>WGMS</w:t>
      </w:r>
      <w:r>
        <w:rPr>
          <w:rFonts w:ascii="Times New Roman" w:eastAsia="Calibri" w:hAnsi="Times New Roman" w:cs="Times New Roman"/>
          <w:sz w:val="24"/>
          <w:szCs w:val="24"/>
        </w:rPr>
        <w:t xml:space="preserve">). </w:t>
      </w:r>
    </w:p>
    <w:p w:rsidR="00043D03" w:rsidRDefault="0066047B">
      <w:pPr>
        <w:ind w:right="17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выпадение атмосферных осадков и его фазовый состав оказывают влияние синоптические процессы. Для такого анализа использовалась типизация макроциркуляционных процессов, разработанная </w:t>
      </w:r>
      <w:proofErr w:type="spellStart"/>
      <w:r>
        <w:rPr>
          <w:rFonts w:ascii="Times New Roman" w:eastAsia="Calibri" w:hAnsi="Times New Roman" w:cs="Times New Roman"/>
          <w:sz w:val="24"/>
          <w:szCs w:val="24"/>
        </w:rPr>
        <w:t>Б.Л.Дзердзеевским</w:t>
      </w:r>
      <w:proofErr w:type="spellEnd"/>
      <w:r>
        <w:rPr>
          <w:rFonts w:ascii="Times New Roman" w:eastAsia="Calibri" w:hAnsi="Times New Roman" w:cs="Times New Roman"/>
          <w:sz w:val="24"/>
          <w:szCs w:val="24"/>
        </w:rPr>
        <w:t xml:space="preserve"> для Северного Полушария. В конце 20-го века смешанные осадки увеличивались, твердые, жидкие уменьшались. В начале 21-го века смешанные начали уменьшаться, затем возрастать, твердые уменьшаться, жидкие возрастать. В летний период на леднике  преобладают смешанные осадки и выпадают в основном при ЭЦМ </w:t>
      </w:r>
      <w:r>
        <w:rPr>
          <w:rFonts w:ascii="Times New Roman" w:eastAsia="Calibri" w:hAnsi="Times New Roman" w:cs="Times New Roman"/>
          <w:i/>
          <w:sz w:val="24"/>
          <w:szCs w:val="24"/>
        </w:rPr>
        <w:t>13л</w:t>
      </w:r>
      <w:r>
        <w:rPr>
          <w:rFonts w:ascii="Times New Roman" w:eastAsia="Calibri" w:hAnsi="Times New Roman" w:cs="Times New Roman"/>
          <w:sz w:val="24"/>
          <w:szCs w:val="24"/>
        </w:rPr>
        <w:t xml:space="preserve">, затем </w:t>
      </w:r>
      <w:r>
        <w:rPr>
          <w:rFonts w:ascii="Times New Roman" w:eastAsia="Calibri" w:hAnsi="Times New Roman" w:cs="Times New Roman"/>
          <w:i/>
          <w:sz w:val="24"/>
          <w:szCs w:val="24"/>
        </w:rPr>
        <w:t xml:space="preserve">9-й </w:t>
      </w:r>
      <w:r>
        <w:rPr>
          <w:rFonts w:ascii="Times New Roman" w:eastAsia="Calibri" w:hAnsi="Times New Roman" w:cs="Times New Roman"/>
          <w:sz w:val="24"/>
          <w:szCs w:val="24"/>
        </w:rPr>
        <w:t>тип</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В благоприятные годы 1980/81, 1992/93, 2002/03, 2003/04, 2008/09, 2009/10, когда </w:t>
      </w:r>
      <w:r>
        <w:rPr>
          <w:rFonts w:ascii="Times New Roman" w:eastAsia="Calibri" w:hAnsi="Times New Roman" w:cs="Times New Roman"/>
          <w:b/>
          <w:sz w:val="24"/>
          <w:szCs w:val="24"/>
        </w:rPr>
        <w:t>баланс положительный</w:t>
      </w:r>
      <w:r>
        <w:rPr>
          <w:rFonts w:ascii="Times New Roman" w:eastAsia="Calibri" w:hAnsi="Times New Roman" w:cs="Times New Roman"/>
          <w:sz w:val="24"/>
          <w:szCs w:val="24"/>
        </w:rPr>
        <w:t xml:space="preserve"> и на долю области питания приходилась бόльшая часть площади ледника, существенно добавляется </w:t>
      </w:r>
      <w:r>
        <w:rPr>
          <w:rFonts w:ascii="Times New Roman" w:eastAsia="Calibri" w:hAnsi="Times New Roman" w:cs="Times New Roman"/>
          <w:i/>
          <w:sz w:val="24"/>
          <w:szCs w:val="24"/>
        </w:rPr>
        <w:t>12-й</w:t>
      </w:r>
      <w:r>
        <w:rPr>
          <w:rFonts w:ascii="Times New Roman" w:eastAsia="Calibri" w:hAnsi="Times New Roman" w:cs="Times New Roman"/>
          <w:sz w:val="24"/>
          <w:szCs w:val="24"/>
        </w:rPr>
        <w:t xml:space="preserve"> тип (</w:t>
      </w:r>
      <w:r>
        <w:rPr>
          <w:rFonts w:ascii="Times New Roman" w:eastAsia="Calibri" w:hAnsi="Times New Roman" w:cs="Times New Roman"/>
          <w:i/>
          <w:sz w:val="24"/>
          <w:szCs w:val="24"/>
        </w:rPr>
        <w:t>12а,12л</w:t>
      </w:r>
      <w:r>
        <w:rPr>
          <w:rFonts w:ascii="Times New Roman" w:eastAsia="Calibri" w:hAnsi="Times New Roman" w:cs="Times New Roman"/>
          <w:sz w:val="24"/>
          <w:szCs w:val="24"/>
        </w:rPr>
        <w:t xml:space="preserve">). Во все остальные годы с 1971 по 2014 гг. преобладал </w:t>
      </w:r>
      <w:r>
        <w:rPr>
          <w:rFonts w:ascii="Times New Roman" w:eastAsia="Calibri" w:hAnsi="Times New Roman" w:cs="Times New Roman"/>
          <w:b/>
          <w:sz w:val="24"/>
          <w:szCs w:val="24"/>
        </w:rPr>
        <w:t>отрицательный баланс</w:t>
      </w:r>
      <w:r>
        <w:rPr>
          <w:rFonts w:ascii="Times New Roman" w:eastAsia="Calibri" w:hAnsi="Times New Roman" w:cs="Times New Roman"/>
          <w:sz w:val="24"/>
          <w:szCs w:val="24"/>
        </w:rPr>
        <w:t>, особенно резко выраженный в 1977/78, 1990/91, 1996/97, 2007/08, 2011/12, 2013/14 гг. - неблагоприятные для оледенения годы с максимально высоким положением границы питания ледника. Ледник продолжает сокращаться.</w:t>
      </w:r>
    </w:p>
    <w:p w:rsidR="00043D03" w:rsidRDefault="00043D03">
      <w:pPr>
        <w:ind w:left="142" w:right="142" w:firstLine="567"/>
        <w:jc w:val="both"/>
        <w:rPr>
          <w:rFonts w:ascii="Times New Roman" w:eastAsia="Calibri" w:hAnsi="Times New Roman" w:cs="Times New Roman"/>
          <w:sz w:val="24"/>
          <w:szCs w:val="24"/>
        </w:rPr>
      </w:pPr>
    </w:p>
    <w:p w:rsidR="00043D03" w:rsidRDefault="00043D03">
      <w:pPr>
        <w:ind w:left="142" w:right="142" w:firstLine="567"/>
        <w:jc w:val="both"/>
        <w:rPr>
          <w:rFonts w:ascii="Times New Roman" w:eastAsia="Calibri" w:hAnsi="Times New Roman" w:cs="Times New Roman"/>
          <w:sz w:val="24"/>
          <w:szCs w:val="24"/>
        </w:rPr>
      </w:pPr>
    </w:p>
    <w:p w:rsidR="00043D03" w:rsidRDefault="00043D03">
      <w:pPr>
        <w:ind w:left="142" w:right="142" w:firstLine="567"/>
        <w:jc w:val="both"/>
        <w:rPr>
          <w:rFonts w:ascii="Times New Roman" w:eastAsia="Calibri" w:hAnsi="Times New Roman" w:cs="Times New Roman"/>
          <w:sz w:val="24"/>
          <w:szCs w:val="24"/>
        </w:rPr>
      </w:pPr>
    </w:p>
    <w:p w:rsidR="00043D03" w:rsidRDefault="00043D03">
      <w:pPr>
        <w:ind w:left="142" w:right="142" w:firstLine="567"/>
        <w:jc w:val="both"/>
        <w:rPr>
          <w:rFonts w:ascii="Times New Roman" w:eastAsia="Calibri" w:hAnsi="Times New Roman" w:cs="Times New Roman"/>
          <w:sz w:val="24"/>
          <w:szCs w:val="24"/>
        </w:rPr>
      </w:pPr>
    </w:p>
    <w:p w:rsidR="00043D03" w:rsidRDefault="00043D03">
      <w:pPr>
        <w:ind w:left="142" w:right="142" w:firstLine="567"/>
        <w:jc w:val="both"/>
        <w:rPr>
          <w:rFonts w:ascii="Times New Roman" w:eastAsia="Calibri" w:hAnsi="Times New Roman" w:cs="Times New Roman"/>
          <w:sz w:val="24"/>
          <w:szCs w:val="24"/>
        </w:rPr>
      </w:pPr>
    </w:p>
    <w:p w:rsidR="00043D03" w:rsidRDefault="00043D03">
      <w:pPr>
        <w:ind w:left="142" w:right="142" w:firstLine="567"/>
        <w:jc w:val="both"/>
        <w:rPr>
          <w:rFonts w:ascii="Times New Roman" w:eastAsia="Calibri" w:hAnsi="Times New Roman" w:cs="Times New Roman"/>
          <w:sz w:val="24"/>
          <w:szCs w:val="24"/>
        </w:rPr>
      </w:pPr>
    </w:p>
    <w:p w:rsidR="00043D03" w:rsidRDefault="00043D03">
      <w:pPr>
        <w:ind w:left="142" w:right="142" w:firstLine="567"/>
        <w:jc w:val="both"/>
        <w:rPr>
          <w:rFonts w:ascii="Times New Roman" w:eastAsia="Calibri" w:hAnsi="Times New Roman" w:cs="Times New Roman"/>
          <w:sz w:val="24"/>
          <w:szCs w:val="24"/>
        </w:rPr>
      </w:pPr>
    </w:p>
    <w:p w:rsidR="00043D03" w:rsidRDefault="0066047B">
      <w:pPr>
        <w:pStyle w:val="Default"/>
      </w:pPr>
      <w:r>
        <w:lastRenderedPageBreak/>
        <w:t>Черенкова Елена Анатольевна¹, Семёнова Инна Георгиевна</w:t>
      </w:r>
      <w:proofErr w:type="gramStart"/>
      <w:r>
        <w:rPr>
          <w:i/>
          <w:iCs/>
          <w:sz w:val="16"/>
          <w:szCs w:val="16"/>
        </w:rPr>
        <w:t>2</w:t>
      </w:r>
      <w:proofErr w:type="gramEnd"/>
      <w:r>
        <w:t xml:space="preserve">, Кононова Нина Константиновна¹, Титкова Татьяна Борисовна¹ </w:t>
      </w:r>
    </w:p>
    <w:p w:rsidR="00043D03" w:rsidRDefault="0066047B">
      <w:pPr>
        <w:ind w:right="142" w:firstLine="567"/>
        <w:jc w:val="both"/>
      </w:pPr>
      <w:proofErr w:type="spellStart"/>
      <w:r>
        <w:rPr>
          <w:i/>
          <w:iCs/>
          <w:sz w:val="23"/>
          <w:szCs w:val="23"/>
        </w:rPr>
        <w:t>E-mail</w:t>
      </w:r>
      <w:proofErr w:type="spellEnd"/>
      <w:r>
        <w:rPr>
          <w:i/>
          <w:iCs/>
          <w:sz w:val="23"/>
          <w:szCs w:val="23"/>
        </w:rPr>
        <w:t xml:space="preserve">: </w:t>
      </w:r>
      <w:hyperlink r:id="rId10">
        <w:r>
          <w:rPr>
            <w:rStyle w:val="InternetLink"/>
            <w:i/>
            <w:iCs/>
            <w:sz w:val="23"/>
            <w:szCs w:val="23"/>
          </w:rPr>
          <w:t>lcherenkova@marketresearch.ru</w:t>
        </w:r>
      </w:hyperlink>
    </w:p>
    <w:p w:rsidR="00043D03" w:rsidRDefault="0066047B">
      <w:pPr>
        <w:ind w:right="142"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1 Институт географии РАН, Москва, Россия,</w:t>
      </w:r>
    </w:p>
    <w:p w:rsidR="00043D03" w:rsidRDefault="0066047B">
      <w:pPr>
        <w:pStyle w:val="Default"/>
        <w:jc w:val="center"/>
      </w:pPr>
      <w:r>
        <w:rPr>
          <w:i/>
          <w:iCs/>
        </w:rPr>
        <w:t xml:space="preserve">2 </w:t>
      </w:r>
      <w:r>
        <w:rPr>
          <w:iCs/>
        </w:rPr>
        <w:t>Одесский государственный экологический университет</w:t>
      </w:r>
    </w:p>
    <w:p w:rsidR="00043D03" w:rsidRDefault="0066047B">
      <w:pPr>
        <w:ind w:right="142" w:firstLine="567"/>
        <w:jc w:val="center"/>
        <w:rPr>
          <w:rFonts w:ascii="Times New Roman" w:eastAsia="Calibri" w:hAnsi="Times New Roman" w:cs="Times New Roman"/>
          <w:sz w:val="24"/>
          <w:szCs w:val="24"/>
        </w:rPr>
      </w:pPr>
      <w:r>
        <w:rPr>
          <w:rFonts w:ascii="Times New Roman" w:hAnsi="Times New Roman" w:cs="Times New Roman"/>
          <w:iCs/>
          <w:sz w:val="24"/>
          <w:szCs w:val="24"/>
        </w:rPr>
        <w:t>Украина</w:t>
      </w:r>
    </w:p>
    <w:p w:rsidR="00043D03" w:rsidRDefault="00043D03">
      <w:pPr>
        <w:pStyle w:val="Default"/>
      </w:pPr>
    </w:p>
    <w:p w:rsidR="00043D03" w:rsidRDefault="0066047B">
      <w:pPr>
        <w:pStyle w:val="Default"/>
        <w:rPr>
          <w:b/>
          <w:bCs/>
          <w:sz w:val="28"/>
          <w:szCs w:val="28"/>
        </w:rPr>
      </w:pPr>
      <w:r>
        <w:rPr>
          <w:b/>
          <w:bCs/>
          <w:sz w:val="28"/>
          <w:szCs w:val="28"/>
        </w:rPr>
        <w:t xml:space="preserve">ЗАСУХИ И ДИНАМИКА СИНОПТИЧЕСКИХ ПРОЦЕССОВ НА ЮГЕ ВОСТОЧНО-ЕВРОПЕЙСКОЙ РАВНИНЫ В НАЧАЛЕ XXI ВЕКА </w:t>
      </w:r>
    </w:p>
    <w:p w:rsidR="00043D03" w:rsidRDefault="00043D03">
      <w:pPr>
        <w:pStyle w:val="Default"/>
        <w:rPr>
          <w:sz w:val="28"/>
          <w:szCs w:val="28"/>
        </w:rPr>
      </w:pPr>
    </w:p>
    <w:p w:rsidR="00043D03" w:rsidRDefault="0066047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данным индекса суровости засухи </w:t>
      </w:r>
      <w:proofErr w:type="spellStart"/>
      <w:r>
        <w:rPr>
          <w:rFonts w:ascii="Times New Roman" w:hAnsi="Times New Roman" w:cs="Times New Roman"/>
          <w:sz w:val="24"/>
          <w:szCs w:val="24"/>
        </w:rPr>
        <w:t>Палмера</w:t>
      </w:r>
      <w:proofErr w:type="spellEnd"/>
      <w:r>
        <w:rPr>
          <w:rFonts w:ascii="Times New Roman" w:hAnsi="Times New Roman" w:cs="Times New Roman"/>
          <w:sz w:val="24"/>
          <w:szCs w:val="24"/>
        </w:rPr>
        <w:t xml:space="preserve"> исследованы региональные особенности пространственного распределения обширных сильных атмосферных засух в сезон вегетации на юге Восточно-Европейской равнины в начале XXI-го века.</w:t>
      </w:r>
    </w:p>
    <w:p w:rsidR="00043D03" w:rsidRDefault="0066047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Проанализированы циркуляционные условия формирования засух, </w:t>
      </w:r>
      <w:r>
        <w:rPr>
          <w:rFonts w:ascii="Times New Roman" w:eastAsia="Times New Roman" w:hAnsi="Times New Roman" w:cs="Times New Roman"/>
          <w:color w:val="000000"/>
          <w:sz w:val="24"/>
          <w:szCs w:val="24"/>
          <w:lang w:eastAsia="ru-RU"/>
        </w:rPr>
        <w:t>с помощью типизации элементарных циркуляционных механизмов Северного полушария по методике Б.Л. Дзердзеевского проведен анализ динамики синоптических процессов. По данным Европейского континентального индекса блокирования выявлены</w:t>
      </w:r>
      <w:r>
        <w:rPr>
          <w:rFonts w:ascii="Times New Roman" w:hAnsi="Times New Roman" w:cs="Times New Roman"/>
          <w:sz w:val="24"/>
          <w:szCs w:val="24"/>
        </w:rPr>
        <w:t xml:space="preserve"> характеристики и некоторые закономерности эпизодов блокирования. Установлено, что границы сильных засух хорошо согласуются с областями отрицательных экстремумов спутникового вегетационного индекса, наблюдаемых в июле и августе. </w:t>
      </w: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after="0" w:line="240" w:lineRule="auto"/>
        <w:ind w:firstLine="567"/>
        <w:contextualSpacing/>
        <w:jc w:val="both"/>
        <w:rPr>
          <w:rFonts w:ascii="Times New Roman" w:hAnsi="Times New Roman" w:cs="Times New Roman"/>
          <w:sz w:val="24"/>
          <w:szCs w:val="24"/>
        </w:rPr>
      </w:pPr>
    </w:p>
    <w:p w:rsidR="00043D03" w:rsidRDefault="00043D03">
      <w:pPr>
        <w:spacing w:line="360" w:lineRule="auto"/>
        <w:rPr>
          <w:rFonts w:ascii="Times New Roman" w:hAnsi="Times New Roman"/>
          <w:sz w:val="28"/>
          <w:szCs w:val="28"/>
        </w:rPr>
      </w:pPr>
    </w:p>
    <w:p w:rsidR="00043D03" w:rsidRDefault="00043D03">
      <w:pPr>
        <w:spacing w:line="360" w:lineRule="auto"/>
        <w:rPr>
          <w:rFonts w:ascii="Times New Roman" w:hAnsi="Times New Roman"/>
          <w:sz w:val="28"/>
          <w:szCs w:val="28"/>
        </w:rPr>
      </w:pPr>
    </w:p>
    <w:p w:rsidR="00043D03" w:rsidRDefault="0066047B">
      <w:pPr>
        <w:pStyle w:val="1"/>
        <w:spacing w:line="360" w:lineRule="auto"/>
      </w:pPr>
      <w:proofErr w:type="spellStart"/>
      <w:r>
        <w:rPr>
          <w:rFonts w:ascii="Times New Roman" w:hAnsi="Times New Roman"/>
          <w:sz w:val="28"/>
          <w:szCs w:val="28"/>
        </w:rPr>
        <w:lastRenderedPageBreak/>
        <w:t>Угрюмов</w:t>
      </w:r>
      <w:proofErr w:type="spellEnd"/>
      <w:r>
        <w:rPr>
          <w:rFonts w:ascii="Times New Roman" w:hAnsi="Times New Roman"/>
          <w:sz w:val="28"/>
          <w:szCs w:val="28"/>
        </w:rPr>
        <w:t xml:space="preserve"> Александр Иванович, </w:t>
      </w:r>
      <w:hyperlink r:id="rId11">
        <w:r>
          <w:rPr>
            <w:rStyle w:val="InternetLink"/>
            <w:rFonts w:ascii="Times New Roman" w:hAnsi="Times New Roman"/>
            <w:sz w:val="28"/>
            <w:szCs w:val="28"/>
          </w:rPr>
          <w:t>ugriumov-met@mail.ru</w:t>
        </w:r>
      </w:hyperlink>
    </w:p>
    <w:p w:rsidR="00043D03" w:rsidRDefault="0066047B">
      <w:pPr>
        <w:pStyle w:val="1"/>
        <w:spacing w:line="360" w:lineRule="auto"/>
        <w:jc w:val="center"/>
        <w:rPr>
          <w:rFonts w:ascii="Times New Roman" w:hAnsi="Times New Roman"/>
          <w:sz w:val="28"/>
          <w:szCs w:val="28"/>
        </w:rPr>
      </w:pPr>
      <w:r>
        <w:rPr>
          <w:rFonts w:ascii="Times New Roman" w:hAnsi="Times New Roman"/>
          <w:sz w:val="28"/>
          <w:szCs w:val="28"/>
        </w:rPr>
        <w:t>Российский государственный гидрометеорологический университет, Санкт-Петербург, Россия</w:t>
      </w:r>
    </w:p>
    <w:p w:rsidR="00043D03" w:rsidRDefault="0066047B">
      <w:pPr>
        <w:pStyle w:val="1"/>
        <w:spacing w:line="360" w:lineRule="auto"/>
        <w:jc w:val="center"/>
        <w:rPr>
          <w:rFonts w:ascii="Times New Roman" w:hAnsi="Times New Roman"/>
          <w:b/>
          <w:sz w:val="28"/>
          <w:szCs w:val="28"/>
        </w:rPr>
      </w:pPr>
      <w:r>
        <w:rPr>
          <w:rFonts w:ascii="Times New Roman" w:hAnsi="Times New Roman"/>
          <w:sz w:val="28"/>
          <w:szCs w:val="28"/>
        </w:rPr>
        <w:t>ПОВТОРЯЕМОСТЬ ЭЛЕМЕНТАРНЫХ ЦИРКУЛЯЦИОННЫХ МЕХАНИЗМОВ КАК СЛЕДСТВИЕ ВЗАИМОДЕЙСТВИЯ ОКЕАНА И АТМОСФЕРЫ</w:t>
      </w:r>
    </w:p>
    <w:p w:rsidR="00043D03" w:rsidRDefault="0066047B">
      <w:pPr>
        <w:pStyle w:val="1"/>
        <w:spacing w:line="360" w:lineRule="auto"/>
        <w:jc w:val="both"/>
        <w:rPr>
          <w:rFonts w:ascii="Times New Roman" w:hAnsi="Times New Roman"/>
          <w:sz w:val="28"/>
          <w:szCs w:val="28"/>
        </w:rPr>
      </w:pPr>
      <w:r>
        <w:rPr>
          <w:rFonts w:ascii="Times New Roman" w:hAnsi="Times New Roman"/>
          <w:sz w:val="28"/>
          <w:szCs w:val="28"/>
        </w:rPr>
        <w:t xml:space="preserve">Элементарные циркуляционные механизмы (ЭЦМ), введенные в науку Б.Л. Дзердзеевским, В.М. Курганской и З.М. Витвицкой 70 лет назад, являются эффективным инструментом изучения атмосферной циркуляции. Главное достоинство концепции ЭЦМ заключается в том, что типы ЭЦМ определяются по развитию синоптических процессов на ежедневных картах Северного полушария. Таким образом, изучение изменчивости атмосферной циркуляции возможно для любых временных и пространственных масштабов, от суток до десятилетий, от  сравнительно небольших территорий  до всего полушария. </w:t>
      </w:r>
    </w:p>
    <w:p w:rsidR="00043D03" w:rsidRDefault="0066047B">
      <w:pPr>
        <w:pStyle w:val="1"/>
        <w:spacing w:line="360" w:lineRule="auto"/>
        <w:jc w:val="both"/>
        <w:rPr>
          <w:rFonts w:ascii="Times New Roman" w:hAnsi="Times New Roman"/>
          <w:sz w:val="28"/>
          <w:szCs w:val="28"/>
        </w:rPr>
      </w:pPr>
      <w:r>
        <w:rPr>
          <w:rFonts w:ascii="Times New Roman" w:hAnsi="Times New Roman"/>
          <w:sz w:val="28"/>
          <w:szCs w:val="28"/>
        </w:rPr>
        <w:t xml:space="preserve">Известно, что длительные атмосферные процессы во многом определяются характером взаимодействия между океаном и атмосферой.  Это означает, что тепловое состояние океана может влиять на повторяемость типов ЭЦМ и, тем самым, на погоду конкретных регионов. В данном исследовании рассматривается связь теплового состояния Северной Атлантики в январе-феврале с  повторяемостью типов ЭЦМ в марте-апреле на материале 1960-2010 гг. Получен вывод, что таковая связь существует и позволяет прогнозировать общий характер весенней погоды в Евразии, прежде всего, на Европейской территории России (ЕТР). </w:t>
      </w:r>
    </w:p>
    <w:p w:rsidR="00043D03" w:rsidRDefault="0066047B">
      <w:pPr>
        <w:pStyle w:val="1"/>
        <w:spacing w:line="360" w:lineRule="auto"/>
        <w:jc w:val="both"/>
        <w:rPr>
          <w:rFonts w:ascii="Times New Roman" w:hAnsi="Times New Roman"/>
          <w:sz w:val="28"/>
          <w:szCs w:val="28"/>
        </w:rPr>
      </w:pPr>
      <w:r>
        <w:rPr>
          <w:rFonts w:ascii="Times New Roman" w:hAnsi="Times New Roman"/>
          <w:sz w:val="28"/>
          <w:szCs w:val="28"/>
        </w:rPr>
        <w:t>Для характеристики температурного поля Северной Атлантики привлечен параметр δΔТ</w:t>
      </w:r>
      <w:proofErr w:type="gramStart"/>
      <w:r>
        <w:rPr>
          <w:rFonts w:ascii="Times New Roman" w:hAnsi="Times New Roman"/>
          <w:sz w:val="28"/>
          <w:szCs w:val="28"/>
          <w:lang w:val="en-US"/>
        </w:rPr>
        <w:t>w</w:t>
      </w:r>
      <w:proofErr w:type="gramEnd"/>
      <w:r>
        <w:rPr>
          <w:rFonts w:ascii="Times New Roman" w:hAnsi="Times New Roman"/>
          <w:sz w:val="28"/>
          <w:szCs w:val="28"/>
        </w:rPr>
        <w:t xml:space="preserve">, представляющий собой  разность аномалий температуры воды между теплыми и холодными течениями умеренных </w:t>
      </w:r>
      <w:r>
        <w:rPr>
          <w:rFonts w:ascii="Times New Roman" w:hAnsi="Times New Roman"/>
          <w:sz w:val="28"/>
          <w:szCs w:val="28"/>
        </w:rPr>
        <w:lastRenderedPageBreak/>
        <w:t xml:space="preserve">широт океана. </w:t>
      </w:r>
      <w:proofErr w:type="gramStart"/>
      <w:r>
        <w:rPr>
          <w:rFonts w:ascii="Times New Roman" w:hAnsi="Times New Roman"/>
          <w:sz w:val="28"/>
          <w:szCs w:val="28"/>
        </w:rPr>
        <w:t xml:space="preserve">Выделены годы существенной </w:t>
      </w:r>
      <w:proofErr w:type="spellStart"/>
      <w:r>
        <w:rPr>
          <w:rFonts w:ascii="Times New Roman" w:hAnsi="Times New Roman"/>
          <w:sz w:val="28"/>
          <w:szCs w:val="28"/>
        </w:rPr>
        <w:t>аномальности</w:t>
      </w:r>
      <w:proofErr w:type="spellEnd"/>
      <w:r>
        <w:rPr>
          <w:rFonts w:ascii="Times New Roman" w:hAnsi="Times New Roman"/>
          <w:sz w:val="28"/>
          <w:szCs w:val="28"/>
        </w:rPr>
        <w:t xml:space="preserve"> параметра δΔТ</w:t>
      </w:r>
      <w:r>
        <w:rPr>
          <w:rFonts w:ascii="Times New Roman" w:hAnsi="Times New Roman"/>
          <w:sz w:val="28"/>
          <w:szCs w:val="28"/>
          <w:lang w:val="en-US"/>
        </w:rPr>
        <w:t>w</w:t>
      </w:r>
      <w:r>
        <w:rPr>
          <w:rFonts w:ascii="Times New Roman" w:hAnsi="Times New Roman"/>
          <w:sz w:val="28"/>
          <w:szCs w:val="28"/>
        </w:rPr>
        <w:t>, и для этих лет рассчитана повторяемость всех типов ЭЦМ в процентах от нормы.</w:t>
      </w:r>
      <w:proofErr w:type="gramEnd"/>
      <w:r>
        <w:rPr>
          <w:rFonts w:ascii="Times New Roman" w:hAnsi="Times New Roman"/>
          <w:sz w:val="28"/>
          <w:szCs w:val="28"/>
        </w:rPr>
        <w:t xml:space="preserve"> Оказалось, что при  δΔТ</w:t>
      </w:r>
      <w:proofErr w:type="gramStart"/>
      <w:r>
        <w:rPr>
          <w:rFonts w:ascii="Times New Roman" w:hAnsi="Times New Roman"/>
          <w:sz w:val="28"/>
          <w:szCs w:val="28"/>
          <w:lang w:val="en-US"/>
        </w:rPr>
        <w:t>w</w:t>
      </w:r>
      <w:proofErr w:type="gramEnd"/>
      <w:r>
        <w:rPr>
          <w:rFonts w:ascii="Times New Roman" w:hAnsi="Times New Roman"/>
          <w:sz w:val="28"/>
          <w:szCs w:val="28"/>
        </w:rPr>
        <w:t>&gt; 0, т.е. при преобладании аномально теплых вод в восточной части Атлантики в январе-феврале, существенно увеличена повторяемость ЭЦМ номеров 7 и 8 в марте-апреле. Данные типы ЭЦМ обусловливают выход атлантических и южных циклонов на ЕТР, теплую погоду здесь и, соответственно, раннее наступление весны. В годы, когда параметр δΔТ</w:t>
      </w:r>
      <w:proofErr w:type="gramStart"/>
      <w:r>
        <w:rPr>
          <w:rFonts w:ascii="Times New Roman" w:hAnsi="Times New Roman"/>
          <w:sz w:val="28"/>
          <w:szCs w:val="28"/>
          <w:lang w:val="en-US"/>
        </w:rPr>
        <w:t>w</w:t>
      </w:r>
      <w:proofErr w:type="gramEnd"/>
      <w:r>
        <w:rPr>
          <w:rFonts w:ascii="Times New Roman" w:hAnsi="Times New Roman"/>
          <w:sz w:val="28"/>
          <w:szCs w:val="28"/>
        </w:rPr>
        <w:t xml:space="preserve">&lt; 0, т.е. при преобладании аномально холодных вод в восточной части Атлантики, повышенную повторяемость в марте-апреле имеет ЭЦМ номер 10, в котором  отмечаются вторжения арктических антициклонов на ЕТР, и весна оказывается холодной и поздней. </w:t>
      </w:r>
    </w:p>
    <w:p w:rsidR="00043D03" w:rsidRDefault="00043D03">
      <w:pPr>
        <w:pStyle w:val="1"/>
        <w:spacing w:line="360" w:lineRule="auto"/>
        <w:jc w:val="both"/>
        <w:rPr>
          <w:rFonts w:ascii="Times New Roman" w:hAnsi="Times New Roman"/>
          <w:sz w:val="28"/>
          <w:szCs w:val="28"/>
        </w:rPr>
      </w:pPr>
    </w:p>
    <w:p w:rsidR="00043D03" w:rsidRDefault="00043D03">
      <w:pPr>
        <w:pStyle w:val="1"/>
        <w:spacing w:line="360" w:lineRule="auto"/>
        <w:rPr>
          <w:rFonts w:ascii="Times New Roman" w:hAnsi="Times New Roman"/>
          <w:sz w:val="28"/>
          <w:szCs w:val="28"/>
        </w:rPr>
      </w:pPr>
    </w:p>
    <w:p w:rsidR="00043D03" w:rsidRDefault="00043D03">
      <w:pPr>
        <w:pStyle w:val="1"/>
        <w:spacing w:line="360" w:lineRule="auto"/>
        <w:jc w:val="both"/>
        <w:rPr>
          <w:rFonts w:ascii="Times New Roman" w:hAnsi="Times New Roman"/>
          <w:sz w:val="28"/>
          <w:szCs w:val="28"/>
        </w:rPr>
      </w:pPr>
    </w:p>
    <w:p w:rsidR="00043D03" w:rsidRDefault="00043D03"/>
    <w:p w:rsidR="00043D03" w:rsidRDefault="00043D03">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043D03">
      <w:pPr>
        <w:pStyle w:val="Default"/>
        <w:rPr>
          <w:sz w:val="23"/>
          <w:szCs w:val="23"/>
        </w:rPr>
      </w:pPr>
    </w:p>
    <w:p w:rsidR="00043D03" w:rsidRDefault="0066047B">
      <w:pPr>
        <w:jc w:val="center"/>
        <w:rPr>
          <w:color w:val="FF0000"/>
          <w:lang w:val="en-US"/>
        </w:rPr>
      </w:pPr>
      <w:r>
        <w:rPr>
          <w:lang w:val="en-US"/>
        </w:rPr>
        <w:lastRenderedPageBreak/>
        <w:t>Author: Andreas Hoy (andreas.hoy@ioez.tu-freiberg.de)</w:t>
      </w:r>
    </w:p>
    <w:p w:rsidR="00043D03" w:rsidRDefault="0066047B">
      <w:pPr>
        <w:jc w:val="center"/>
        <w:rPr>
          <w:lang w:val="en-US"/>
        </w:rPr>
      </w:pPr>
      <w:r>
        <w:rPr>
          <w:lang w:val="en-GB"/>
        </w:rPr>
        <w:t xml:space="preserve">Organisation: TU </w:t>
      </w:r>
      <w:proofErr w:type="spellStart"/>
      <w:r>
        <w:rPr>
          <w:lang w:val="en-GB"/>
        </w:rPr>
        <w:t>Bergakademie</w:t>
      </w:r>
      <w:proofErr w:type="spellEnd"/>
      <w:r>
        <w:rPr>
          <w:lang w:val="en-GB"/>
        </w:rPr>
        <w:t xml:space="preserve"> Freiberg, Interdisciplinary Environmental Research Centre, </w:t>
      </w:r>
      <w:proofErr w:type="spellStart"/>
      <w:r>
        <w:rPr>
          <w:lang w:val="en-GB"/>
        </w:rPr>
        <w:t>Brennhausgasse</w:t>
      </w:r>
      <w:proofErr w:type="spellEnd"/>
      <w:r>
        <w:rPr>
          <w:lang w:val="en-GB"/>
        </w:rPr>
        <w:t xml:space="preserve"> 5, 09599 Freiberg, Germany</w:t>
      </w:r>
    </w:p>
    <w:p w:rsidR="00043D03" w:rsidRDefault="00043D03">
      <w:pPr>
        <w:jc w:val="both"/>
        <w:rPr>
          <w:b/>
          <w:sz w:val="28"/>
          <w:szCs w:val="28"/>
          <w:lang w:val="en-GB"/>
        </w:rPr>
      </w:pPr>
    </w:p>
    <w:p w:rsidR="00043D03" w:rsidRDefault="0066047B">
      <w:pPr>
        <w:jc w:val="center"/>
        <w:rPr>
          <w:sz w:val="28"/>
          <w:szCs w:val="28"/>
          <w:lang w:val="en-US"/>
        </w:rPr>
      </w:pPr>
      <w:r>
        <w:rPr>
          <w:b/>
          <w:sz w:val="28"/>
          <w:szCs w:val="28"/>
          <w:lang w:val="en-GB"/>
        </w:rPr>
        <w:t xml:space="preserve">Applicability of </w:t>
      </w:r>
      <w:proofErr w:type="spellStart"/>
      <w:r>
        <w:rPr>
          <w:b/>
          <w:sz w:val="28"/>
          <w:szCs w:val="28"/>
          <w:lang w:val="en-GB"/>
        </w:rPr>
        <w:t>Dzerdzeevski´s</w:t>
      </w:r>
      <w:proofErr w:type="spellEnd"/>
      <w:r>
        <w:rPr>
          <w:b/>
          <w:sz w:val="28"/>
          <w:szCs w:val="28"/>
          <w:lang w:val="en-GB"/>
        </w:rPr>
        <w:t xml:space="preserve"> atmospheric circulation classification to northern-hemispheric climate variations</w:t>
      </w:r>
    </w:p>
    <w:p w:rsidR="00043D03" w:rsidRDefault="00043D03">
      <w:pPr>
        <w:jc w:val="center"/>
        <w:rPr>
          <w:i/>
          <w:lang w:val="en-US"/>
        </w:rPr>
      </w:pPr>
    </w:p>
    <w:p w:rsidR="00043D03" w:rsidRDefault="0066047B">
      <w:pPr>
        <w:spacing w:before="100" w:after="100"/>
        <w:jc w:val="both"/>
        <w:outlineLvl w:val="0"/>
        <w:rPr>
          <w:lang w:val="en-GB"/>
        </w:rPr>
      </w:pPr>
      <w:r>
        <w:rPr>
          <w:lang w:val="en-GB"/>
        </w:rPr>
        <w:t xml:space="preserve">Hemispheric-scale classifications of atmospheric circulation conditions are rarely applied in climatology. This may be related to a comparably weak regional focus, conceptual difficulties and homogeneity issues. Yet, such concepts may be worthy tools for investigating </w:t>
      </w:r>
      <w:proofErr w:type="spellStart"/>
      <w:r>
        <w:rPr>
          <w:lang w:val="en-GB"/>
        </w:rPr>
        <w:t>teleconnections</w:t>
      </w:r>
      <w:proofErr w:type="spellEnd"/>
      <w:r>
        <w:rPr>
          <w:lang w:val="en-GB"/>
        </w:rPr>
        <w:t xml:space="preserve"> and very large-scale circulation changes. The </w:t>
      </w:r>
      <w:proofErr w:type="spellStart"/>
      <w:r>
        <w:rPr>
          <w:lang w:val="en-GB"/>
        </w:rPr>
        <w:t>Dzerdzeevski</w:t>
      </w:r>
      <w:proofErr w:type="spellEnd"/>
      <w:r>
        <w:rPr>
          <w:lang w:val="en-GB"/>
        </w:rPr>
        <w:t xml:space="preserve"> classification of non-tropical north-hemispheric atmospheric circulation conditions is internationally known since the 1960s, available from 1899 and continuously updated. The concept consists of four circulation groups, divided into 13 circulation types and split into 41 “elementary circulation mechanisms”. They are based on the number and location of blockings and the trajectories of cyclones/anticyclones and troughs/ridges. </w:t>
      </w:r>
    </w:p>
    <w:p w:rsidR="00043D03" w:rsidRDefault="0066047B">
      <w:pPr>
        <w:spacing w:before="100" w:after="100"/>
        <w:jc w:val="both"/>
        <w:outlineLvl w:val="0"/>
        <w:rPr>
          <w:color w:val="FF0000"/>
          <w:lang w:val="en-US"/>
        </w:rPr>
      </w:pPr>
      <w:r>
        <w:rPr>
          <w:lang w:val="en-GB"/>
        </w:rPr>
        <w:t xml:space="preserve">This contribution introduces the classification concept and discusses frequency variations of circulation classes since 1901, compared with trends in other known indices and conceptions. The applicability to temperature variations is checked and connected to the location of barometric minima and maxima. Preliminary results show large frequency fluctuations in all seasons, the strong increase of southerly air masses into the polar region being the most remarkable feature. Distinctive temperature anomalies form paramount over the continents, being most pronounced in North America and over Siberia. A clear maximum (minimum) of spatial extent and signal magnitude occurs in winter (summer). Results might be used to advance input variables of global climate models, e.g., to improve their reproduction of </w:t>
      </w:r>
      <w:proofErr w:type="spellStart"/>
      <w:r>
        <w:rPr>
          <w:lang w:val="en-GB"/>
        </w:rPr>
        <w:t>teleconnections</w:t>
      </w:r>
      <w:proofErr w:type="spellEnd"/>
      <w:r>
        <w:rPr>
          <w:lang w:val="en-GB"/>
        </w:rPr>
        <w:t>.</w:t>
      </w:r>
    </w:p>
    <w:p w:rsidR="00043D03" w:rsidRDefault="00043D03">
      <w:pPr>
        <w:spacing w:before="100" w:after="100"/>
        <w:jc w:val="both"/>
        <w:outlineLvl w:val="0"/>
        <w:rPr>
          <w:lang w:val="en-US"/>
        </w:rPr>
      </w:pPr>
    </w:p>
    <w:p w:rsidR="00043D03" w:rsidRDefault="00043D03">
      <w:pPr>
        <w:jc w:val="both"/>
        <w:rPr>
          <w:lang w:val="en-GB"/>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043D03">
      <w:pPr>
        <w:pStyle w:val="Default"/>
        <w:rPr>
          <w:sz w:val="23"/>
          <w:szCs w:val="23"/>
          <w:lang w:val="en-US"/>
        </w:rPr>
      </w:pPr>
    </w:p>
    <w:p w:rsidR="00043D03" w:rsidRDefault="0066047B">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sz w:val="24"/>
          <w:szCs w:val="24"/>
        </w:rPr>
        <w:lastRenderedPageBreak/>
        <w:t>Пиманкина</w:t>
      </w:r>
      <w:proofErr w:type="spellEnd"/>
      <w:r>
        <w:rPr>
          <w:rFonts w:ascii="Times New Roman" w:hAnsi="Times New Roman" w:cs="Times New Roman"/>
          <w:sz w:val="24"/>
          <w:szCs w:val="24"/>
        </w:rPr>
        <w:t xml:space="preserve"> Нина Валерьевна </w:t>
      </w:r>
      <w:proofErr w:type="spellStart"/>
      <w:r>
        <w:rPr>
          <w:rFonts w:ascii="Times New Roman" w:hAnsi="Times New Roman" w:cs="Times New Roman"/>
          <w:sz w:val="24"/>
          <w:szCs w:val="24"/>
          <w:lang w:val="en-US"/>
        </w:rPr>
        <w:t>pimankina</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rsidR="00043D03" w:rsidRDefault="00043D03">
      <w:pPr>
        <w:spacing w:after="0" w:line="240" w:lineRule="auto"/>
        <w:jc w:val="center"/>
        <w:rPr>
          <w:rFonts w:ascii="Times New Roman" w:hAnsi="Times New Roman" w:cs="Times New Roman"/>
          <w:i/>
          <w:sz w:val="24"/>
          <w:szCs w:val="24"/>
        </w:rPr>
      </w:pPr>
    </w:p>
    <w:p w:rsidR="00043D03" w:rsidRDefault="00660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ТОО «Институт географии», Алматы, Казахстан </w:t>
      </w:r>
    </w:p>
    <w:p w:rsidR="00043D03" w:rsidRDefault="00043D03">
      <w:pPr>
        <w:spacing w:after="0" w:line="240" w:lineRule="auto"/>
        <w:jc w:val="center"/>
        <w:rPr>
          <w:rFonts w:ascii="Times New Roman" w:hAnsi="Times New Roman" w:cs="Times New Roman"/>
          <w:i/>
          <w:sz w:val="24"/>
          <w:szCs w:val="24"/>
        </w:rPr>
      </w:pPr>
    </w:p>
    <w:p w:rsidR="00043D03" w:rsidRDefault="00043D03">
      <w:pPr>
        <w:spacing w:after="0" w:line="240" w:lineRule="auto"/>
        <w:rPr>
          <w:rFonts w:ascii="Times New Roman" w:hAnsi="Times New Roman" w:cs="Times New Roman"/>
          <w:i/>
          <w:sz w:val="24"/>
          <w:szCs w:val="24"/>
        </w:rPr>
      </w:pPr>
    </w:p>
    <w:p w:rsidR="00043D03" w:rsidRDefault="00660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ВЛИЯНИЕ АТМОСФЕРНОЙ ЦИРКУЛЯЦИИ НА ИЗМЕНЕНИЯ ЛЕТНИХ ОСАДКОВ В ГОРНЫХ РАЙОНАХ КАЗАХСТАНА </w:t>
      </w:r>
    </w:p>
    <w:p w:rsidR="00043D03" w:rsidRDefault="00043D03">
      <w:pPr>
        <w:spacing w:after="0" w:line="240" w:lineRule="auto"/>
        <w:jc w:val="center"/>
        <w:rPr>
          <w:rFonts w:ascii="Times New Roman" w:hAnsi="Times New Roman" w:cs="Times New Roman"/>
          <w:b/>
          <w:i/>
          <w:sz w:val="24"/>
          <w:szCs w:val="24"/>
        </w:rPr>
      </w:pPr>
    </w:p>
    <w:p w:rsidR="00043D03" w:rsidRDefault="0066047B">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Количество и фазовый состав атмосферных осадков оказывают большое влияние на баланс массы горных ледников. Осадки определяют аккумуляцию и абляцию, влияют на энергетический баланс ледника, изменяя альбедо поверхности. Жидкие осадки  в целом отрицательно влияют на аккумуляцию и могут усилить таяние поверхностного льда. </w:t>
      </w:r>
    </w:p>
    <w:p w:rsidR="00043D03" w:rsidRDefault="0066047B">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Продолжительность и фазовый состав осадков, выпадающих над районами оледенения, зависят от погодных условий. Внутригодовой ход осадков зависит как от общей циркуляции атмосферы, так и местных физико-географических условий, а межгодовая изменчивость сумм осадков связана с условиями атмосферной циркуляции. В связи с потенциальной возможностью использовать осадки в долгосрочном прогнозе колебаний баланса массы ледников, определена взаимосвязь между типами циркуляции по Б.Л. Дзердзеевскому и изменениями количества атмосферных осадков разного фазового состава, выпадавших в горных районах   Казахстана в летние месяцы.</w:t>
      </w:r>
    </w:p>
    <w:p w:rsidR="00043D03" w:rsidRDefault="0066047B">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Рассмотрены суточные данные о количестве осадков, выпавших  в июне-августе 1966-1986 гг. на 4 </w:t>
      </w:r>
      <w:proofErr w:type="spellStart"/>
      <w:r>
        <w:rPr>
          <w:rFonts w:ascii="Times New Roman" w:hAnsi="Times New Roman" w:cs="Times New Roman"/>
          <w:sz w:val="24"/>
          <w:szCs w:val="24"/>
        </w:rPr>
        <w:t>метеорологичеких</w:t>
      </w:r>
      <w:proofErr w:type="spellEnd"/>
      <w:r>
        <w:rPr>
          <w:rFonts w:ascii="Times New Roman" w:hAnsi="Times New Roman" w:cs="Times New Roman"/>
          <w:sz w:val="24"/>
          <w:szCs w:val="24"/>
        </w:rPr>
        <w:t xml:space="preserve"> станциях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расположенных в </w:t>
      </w:r>
      <w:proofErr w:type="spellStart"/>
      <w:r>
        <w:rPr>
          <w:rFonts w:ascii="Times New Roman" w:hAnsi="Times New Roman" w:cs="Times New Roman"/>
          <w:sz w:val="24"/>
          <w:szCs w:val="24"/>
        </w:rPr>
        <w:t>Угамском</w:t>
      </w:r>
      <w:proofErr w:type="spellEnd"/>
      <w:r>
        <w:rPr>
          <w:rFonts w:ascii="Times New Roman" w:hAnsi="Times New Roman" w:cs="Times New Roman"/>
          <w:sz w:val="24"/>
          <w:szCs w:val="24"/>
        </w:rPr>
        <w:t xml:space="preserve"> хр., </w:t>
      </w:r>
      <w:proofErr w:type="spellStart"/>
      <w:r>
        <w:rPr>
          <w:rFonts w:ascii="Times New Roman" w:hAnsi="Times New Roman" w:cs="Times New Roman"/>
          <w:sz w:val="24"/>
          <w:szCs w:val="24"/>
        </w:rPr>
        <w:t>Заилийском</w:t>
      </w:r>
      <w:proofErr w:type="spellEnd"/>
      <w:r>
        <w:rPr>
          <w:rFonts w:ascii="Times New Roman" w:hAnsi="Times New Roman" w:cs="Times New Roman"/>
          <w:sz w:val="24"/>
          <w:szCs w:val="24"/>
        </w:rPr>
        <w:t xml:space="preserve"> Алатау, </w:t>
      </w:r>
      <w:proofErr w:type="spellStart"/>
      <w:r>
        <w:rPr>
          <w:rFonts w:ascii="Times New Roman" w:hAnsi="Times New Roman" w:cs="Times New Roman"/>
          <w:sz w:val="24"/>
          <w:szCs w:val="24"/>
        </w:rPr>
        <w:t>Джунгарии</w:t>
      </w:r>
      <w:proofErr w:type="spellEnd"/>
      <w:r>
        <w:rPr>
          <w:rFonts w:ascii="Times New Roman" w:hAnsi="Times New Roman" w:cs="Times New Roman"/>
          <w:sz w:val="24"/>
          <w:szCs w:val="24"/>
        </w:rPr>
        <w:t xml:space="preserve"> и на Алтае.  Установлено, что поступление летних осадков в указанные регионы обеспечено в основном  ЭЦМ 13л, однако его влияние больше в </w:t>
      </w:r>
      <w:proofErr w:type="spellStart"/>
      <w:r>
        <w:rPr>
          <w:rFonts w:ascii="Times New Roman" w:hAnsi="Times New Roman" w:cs="Times New Roman"/>
          <w:sz w:val="24"/>
          <w:szCs w:val="24"/>
        </w:rPr>
        <w:t>Угамском</w:t>
      </w:r>
      <w:proofErr w:type="spellEnd"/>
      <w:r>
        <w:rPr>
          <w:rFonts w:ascii="Times New Roman" w:hAnsi="Times New Roman" w:cs="Times New Roman"/>
          <w:sz w:val="24"/>
          <w:szCs w:val="24"/>
        </w:rPr>
        <w:t xml:space="preserve"> хр., чем на Алтае. Велик вклад ЭЦМ 4б и 9а, при этом разница сумм осадков на разных станциях достигает 10%.</w:t>
      </w:r>
    </w:p>
    <w:p w:rsidR="00043D03" w:rsidRDefault="006604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 данных по леднику Туюксу (</w:t>
      </w:r>
      <w:proofErr w:type="spellStart"/>
      <w:r>
        <w:rPr>
          <w:rFonts w:ascii="Times New Roman" w:hAnsi="Times New Roman" w:cs="Times New Roman"/>
          <w:sz w:val="24"/>
          <w:szCs w:val="24"/>
        </w:rPr>
        <w:t>Заилийский</w:t>
      </w:r>
      <w:proofErr w:type="spellEnd"/>
      <w:r>
        <w:rPr>
          <w:rFonts w:ascii="Times New Roman" w:hAnsi="Times New Roman" w:cs="Times New Roman"/>
          <w:sz w:val="24"/>
          <w:szCs w:val="24"/>
        </w:rPr>
        <w:t xml:space="preserve"> Алатау) за 1972-2012 гг. указывает на сокращение в последнее десятилетие продолжительности зональных процессов и увеличение меридиональных северных процессов. Сумма летних осадков, выпадающих в твердом виде при этих процессах, увеличивается. Изменяются гляциологические параметры ледника. Однако глобальное потепление является, по-видимому, основным фактором, определяющим деградацию оледенения горных районов Казахстана.</w:t>
      </w: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ind w:firstLine="567"/>
        <w:jc w:val="both"/>
        <w:rPr>
          <w:rFonts w:ascii="Times New Roman" w:hAnsi="Times New Roman" w:cs="Times New Roman"/>
          <w:sz w:val="24"/>
          <w:szCs w:val="24"/>
        </w:rPr>
      </w:pPr>
    </w:p>
    <w:p w:rsidR="00043D03" w:rsidRDefault="00043D03">
      <w:pPr>
        <w:spacing w:after="0" w:line="240" w:lineRule="auto"/>
        <w:jc w:val="both"/>
        <w:rPr>
          <w:rFonts w:ascii="Times New Roman" w:hAnsi="Times New Roman" w:cs="Times New Roman"/>
          <w:sz w:val="24"/>
          <w:szCs w:val="24"/>
        </w:rPr>
      </w:pPr>
    </w:p>
    <w:p w:rsidR="00043D03" w:rsidRDefault="0066047B">
      <w:pPr>
        <w:pStyle w:val="Heading4"/>
        <w:spacing w:line="240" w:lineRule="auto"/>
      </w:pPr>
      <w:r>
        <w:rPr>
          <w:szCs w:val="28"/>
        </w:rPr>
        <w:lastRenderedPageBreak/>
        <w:t xml:space="preserve">Акимов Леонид </w:t>
      </w:r>
      <w:proofErr w:type="spellStart"/>
      <w:r>
        <w:rPr>
          <w:szCs w:val="28"/>
        </w:rPr>
        <w:t>Мусамудинович</w:t>
      </w:r>
      <w:proofErr w:type="spellEnd"/>
      <w:r>
        <w:rPr>
          <w:szCs w:val="28"/>
        </w:rPr>
        <w:t xml:space="preserve"> </w:t>
      </w:r>
      <w:r>
        <w:rPr>
          <w:szCs w:val="28"/>
          <w:lang w:val="pt-BR"/>
        </w:rPr>
        <w:t xml:space="preserve">E-mail: </w:t>
      </w:r>
      <w:r w:rsidR="00852C3D">
        <w:fldChar w:fldCharType="begin"/>
      </w:r>
      <w:r w:rsidR="00043D03">
        <w:instrText>HYPERLINK "mailto:akl63@bk.ru" \h</w:instrText>
      </w:r>
      <w:r w:rsidR="00852C3D">
        <w:fldChar w:fldCharType="separate"/>
      </w:r>
      <w:r>
        <w:rPr>
          <w:rStyle w:val="InternetLink"/>
          <w:i w:val="0"/>
          <w:szCs w:val="28"/>
          <w:lang w:val="fr-FR"/>
        </w:rPr>
        <w:t>akl63@bk.ru</w:t>
      </w:r>
      <w:r w:rsidR="00852C3D">
        <w:fldChar w:fldCharType="end"/>
      </w:r>
      <w:r>
        <w:rPr>
          <w:szCs w:val="28"/>
          <w:lang w:val="fr-FR"/>
        </w:rPr>
        <w:t xml:space="preserve">, </w:t>
      </w:r>
      <w:hyperlink r:id="rId12">
        <w:r>
          <w:rPr>
            <w:rStyle w:val="InternetLink"/>
            <w:i w:val="0"/>
            <w:szCs w:val="28"/>
            <w:lang w:val="fr-FR"/>
          </w:rPr>
          <w:t>geoecolog@mail.ru</w:t>
        </w:r>
      </w:hyperlink>
    </w:p>
    <w:p w:rsidR="00043D03" w:rsidRDefault="00043D03">
      <w:pPr>
        <w:jc w:val="center"/>
        <w:rPr>
          <w:rFonts w:ascii="Times New Roman" w:hAnsi="Times New Roman" w:cs="Times New Roman"/>
          <w:sz w:val="28"/>
          <w:szCs w:val="28"/>
        </w:rPr>
      </w:pPr>
    </w:p>
    <w:p w:rsidR="00043D03" w:rsidRDefault="0066047B">
      <w:pPr>
        <w:jc w:val="center"/>
        <w:rPr>
          <w:rFonts w:ascii="Times New Roman" w:hAnsi="Times New Roman" w:cs="Times New Roman"/>
          <w:i/>
          <w:sz w:val="28"/>
          <w:szCs w:val="28"/>
        </w:rPr>
      </w:pPr>
      <w:r>
        <w:rPr>
          <w:rFonts w:ascii="Times New Roman" w:hAnsi="Times New Roman" w:cs="Times New Roman"/>
          <w:i/>
          <w:sz w:val="28"/>
          <w:szCs w:val="28"/>
        </w:rPr>
        <w:t>Воронежский государственный университет</w:t>
      </w:r>
    </w:p>
    <w:p w:rsidR="00043D03" w:rsidRDefault="0066047B">
      <w:pPr>
        <w:jc w:val="center"/>
        <w:rPr>
          <w:rFonts w:ascii="Times New Roman" w:hAnsi="Times New Roman" w:cs="Times New Roman"/>
          <w:i/>
          <w:sz w:val="28"/>
          <w:szCs w:val="28"/>
        </w:rPr>
      </w:pPr>
      <w:r>
        <w:rPr>
          <w:rFonts w:ascii="Times New Roman" w:hAnsi="Times New Roman" w:cs="Times New Roman"/>
          <w:i/>
          <w:sz w:val="28"/>
          <w:szCs w:val="28"/>
        </w:rPr>
        <w:t>РФ ФГБОУ ВПО «ВГУ»</w:t>
      </w:r>
    </w:p>
    <w:p w:rsidR="00043D03" w:rsidRDefault="0066047B">
      <w:pPr>
        <w:pStyle w:val="Heading4"/>
        <w:spacing w:line="240" w:lineRule="auto"/>
        <w:rPr>
          <w:szCs w:val="28"/>
        </w:rPr>
      </w:pPr>
      <w:r>
        <w:rPr>
          <w:szCs w:val="28"/>
        </w:rPr>
        <w:t xml:space="preserve">Россия, 394020 Воронеж, ул. 9 Января, 233/19, кв.183. </w:t>
      </w:r>
    </w:p>
    <w:p w:rsidR="00043D03" w:rsidRDefault="0066047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тел. 89518504982</w:t>
      </w:r>
    </w:p>
    <w:p w:rsidR="00043D03" w:rsidRDefault="00043D03">
      <w:pPr>
        <w:jc w:val="center"/>
        <w:rPr>
          <w:rFonts w:ascii="Times New Roman" w:hAnsi="Times New Roman" w:cs="Times New Roman"/>
          <w:sz w:val="28"/>
          <w:szCs w:val="28"/>
        </w:rPr>
      </w:pPr>
    </w:p>
    <w:p w:rsidR="00043D03" w:rsidRDefault="0066047B">
      <w:pPr>
        <w:jc w:val="center"/>
        <w:rPr>
          <w:rFonts w:ascii="Times New Roman" w:hAnsi="Times New Roman" w:cs="Times New Roman"/>
          <w:b/>
          <w:sz w:val="28"/>
          <w:szCs w:val="28"/>
        </w:rPr>
      </w:pPr>
      <w:r>
        <w:rPr>
          <w:rFonts w:ascii="Times New Roman" w:hAnsi="Times New Roman" w:cs="Times New Roman"/>
          <w:b/>
          <w:sz w:val="28"/>
          <w:szCs w:val="28"/>
        </w:rPr>
        <w:t>ОЦЕНКА ГИДРОТЕРМИЧЕСКОГО РЕЖИМА ЦЕНТРАЛЬНОЙ ЧАСТИ РУССКОЙ РАВНИНЫ В ЗАВИСИМОСТИ ОТ ТИПОВ Б.Л. ДЗЕРДЗЕЕВСКОГО</w:t>
      </w:r>
    </w:p>
    <w:p w:rsidR="00043D03" w:rsidRDefault="00043D03"/>
    <w:p w:rsidR="00043D03" w:rsidRDefault="0066047B">
      <w:pPr>
        <w:ind w:firstLine="709"/>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 xml:space="preserve">В 2006 г. исполнилось 60 лет с момента начала исследования в 1946 году Дзердзеевским, Курганской, Витвицкой циркуляции атмосферы внетропических широт северного полушария. Анализируя приземные карты погоды, они провели типизацию интенсивности полярной ячейки, одного из основополагающих элементов циркуляции земной атмосферы в приполярных районах Земли. Учитывая тот факт, что движущей силой циркуляционной системы служит разница в нагреве земной поверхности у полюсов и на умеренных широтах, на практике они провели типизацию процессов взаимодействия ячейки </w:t>
      </w:r>
      <w:proofErr w:type="spellStart"/>
      <w:r>
        <w:rPr>
          <w:rFonts w:ascii="Times New Roman" w:hAnsi="Times New Roman" w:cs="Times New Roman"/>
          <w:color w:val="000000"/>
          <w:sz w:val="24"/>
          <w:szCs w:val="24"/>
          <w:shd w:val="clear" w:color="auto" w:fill="FFFFFF"/>
        </w:rPr>
        <w:t>Феррела</w:t>
      </w:r>
      <w:proofErr w:type="spellEnd"/>
      <w:r>
        <w:rPr>
          <w:rFonts w:ascii="Times New Roman" w:hAnsi="Times New Roman" w:cs="Times New Roman"/>
          <w:color w:val="000000"/>
          <w:sz w:val="24"/>
          <w:szCs w:val="24"/>
          <w:shd w:val="clear" w:color="auto" w:fill="FFFFFF"/>
        </w:rPr>
        <w:t xml:space="preserve"> (образующей конвекционный поток) и полярной ячейки.</w:t>
      </w:r>
    </w:p>
    <w:p w:rsidR="00043D03" w:rsidRDefault="0066047B">
      <w:pPr>
        <w:ind w:firstLine="709"/>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Взаимодействие этих двух ячеек общей циркуляции атмосферы не является жестким и в силу многофакторности процессов, их обуславливающих, наблюдается проникновение за границы действия каждой из них. В результате у поверхности Земли наблюдается многообразие взаимообусловленных типов циркуляции, определяющих гидротермический режим территорий.</w:t>
      </w:r>
    </w:p>
    <w:p w:rsidR="00043D03" w:rsidRDefault="0066047B">
      <w:pPr>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Проведено исследование </w:t>
      </w:r>
      <w:proofErr w:type="gramStart"/>
      <w:r>
        <w:rPr>
          <w:rFonts w:ascii="Times New Roman" w:hAnsi="Times New Roman" w:cs="Times New Roman"/>
          <w:color w:val="000000"/>
          <w:sz w:val="24"/>
          <w:szCs w:val="24"/>
          <w:shd w:val="clear" w:color="auto" w:fill="FFFFFF"/>
        </w:rPr>
        <w:t>степени влияния типов циркуляции атмосферы внетропических широт северного полушария</w:t>
      </w:r>
      <w:proofErr w:type="gramEnd"/>
      <w:r>
        <w:rPr>
          <w:rFonts w:ascii="Times New Roman" w:hAnsi="Times New Roman" w:cs="Times New Roman"/>
          <w:color w:val="000000"/>
          <w:sz w:val="24"/>
          <w:szCs w:val="24"/>
          <w:shd w:val="clear" w:color="auto" w:fill="FFFFFF"/>
        </w:rPr>
        <w:t xml:space="preserve"> на гидротермический режим </w:t>
      </w:r>
      <w:r>
        <w:rPr>
          <w:rFonts w:ascii="Times New Roman" w:eastAsia="Times New Roman" w:hAnsi="Times New Roman" w:cs="Times New Roman"/>
          <w:sz w:val="24"/>
          <w:szCs w:val="24"/>
        </w:rPr>
        <w:t>центральной части Русской равнины для различных сезонов года, за период наблюдений с 1948 по 2014гг. Полученные результаты позволили выявить пространственно-временные особенности распределения аномалии температуры и осадков в центральной части Русской равнины при различных типах циркуляции Б. Л. Дзердзеевского.</w:t>
      </w:r>
    </w:p>
    <w:p w:rsidR="00043D03" w:rsidRDefault="00043D03">
      <w:pPr>
        <w:ind w:firstLine="709"/>
        <w:jc w:val="both"/>
        <w:rPr>
          <w:rFonts w:ascii="Times New Roman" w:eastAsia="Times New Roman" w:hAnsi="Times New Roman" w:cs="Times New Roman"/>
          <w:sz w:val="24"/>
          <w:szCs w:val="24"/>
        </w:rPr>
      </w:pPr>
    </w:p>
    <w:p w:rsidR="00043D03" w:rsidRDefault="00043D03">
      <w:pPr>
        <w:ind w:firstLine="709"/>
        <w:jc w:val="both"/>
        <w:rPr>
          <w:rFonts w:ascii="Times New Roman" w:eastAsia="Times New Roman" w:hAnsi="Times New Roman" w:cs="Times New Roman"/>
          <w:sz w:val="24"/>
          <w:szCs w:val="24"/>
        </w:rPr>
      </w:pPr>
    </w:p>
    <w:p w:rsidR="00043D03" w:rsidRDefault="00043D03">
      <w:pPr>
        <w:ind w:firstLine="709"/>
        <w:jc w:val="both"/>
        <w:rPr>
          <w:rFonts w:ascii="Times New Roman" w:eastAsia="Times New Roman" w:hAnsi="Times New Roman" w:cs="Times New Roman"/>
          <w:sz w:val="24"/>
          <w:szCs w:val="24"/>
        </w:rPr>
      </w:pPr>
    </w:p>
    <w:p w:rsidR="00043D03" w:rsidRDefault="00043D03">
      <w:pPr>
        <w:ind w:firstLine="709"/>
        <w:jc w:val="both"/>
        <w:rPr>
          <w:rFonts w:ascii="Times New Roman" w:eastAsia="Times New Roman" w:hAnsi="Times New Roman" w:cs="Times New Roman"/>
          <w:sz w:val="24"/>
          <w:szCs w:val="24"/>
        </w:rPr>
      </w:pPr>
    </w:p>
    <w:p w:rsidR="00043D03" w:rsidRDefault="00043D03">
      <w:pPr>
        <w:contextualSpacing/>
        <w:jc w:val="both"/>
        <w:rPr>
          <w:rFonts w:ascii="Times New Roman" w:eastAsia="Calibri" w:hAnsi="Times New Roman" w:cs="Times New Roman"/>
          <w:sz w:val="24"/>
          <w:szCs w:val="24"/>
        </w:rPr>
      </w:pPr>
      <w:bookmarkStart w:id="0" w:name="_GoBack"/>
      <w:bookmarkEnd w:id="0"/>
    </w:p>
    <w:p w:rsidR="00043D03" w:rsidRDefault="0066047B">
      <w:pPr>
        <w:ind w:left="360"/>
        <w:contextualSpacing/>
        <w:jc w:val="both"/>
        <w:rPr>
          <w:lang w:val="uk-UA"/>
        </w:rPr>
      </w:pPr>
      <w:proofErr w:type="spellStart"/>
      <w:r>
        <w:rPr>
          <w:rFonts w:ascii="Times New Roman" w:eastAsia="Calibri" w:hAnsi="Times New Roman" w:cs="Times New Roman"/>
          <w:sz w:val="24"/>
          <w:szCs w:val="24"/>
          <w:lang w:val="uk-UA"/>
        </w:rPr>
        <w:lastRenderedPageBreak/>
        <w:t>Ивус</w:t>
      </w:r>
      <w:proofErr w:type="spellEnd"/>
      <w:r>
        <w:rPr>
          <w:rFonts w:ascii="Times New Roman" w:eastAsia="Calibri" w:hAnsi="Times New Roman" w:cs="Times New Roman"/>
          <w:sz w:val="24"/>
          <w:szCs w:val="24"/>
          <w:lang w:val="uk-UA"/>
        </w:rPr>
        <w:t xml:space="preserve"> Галина </w:t>
      </w:r>
      <w:proofErr w:type="spellStart"/>
      <w:r>
        <w:rPr>
          <w:rFonts w:ascii="Times New Roman" w:eastAsia="Calibri" w:hAnsi="Times New Roman" w:cs="Times New Roman"/>
          <w:sz w:val="24"/>
          <w:szCs w:val="24"/>
          <w:lang w:val="uk-UA"/>
        </w:rPr>
        <w:t>Петровна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Зубкович</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Светлана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Александровна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Хоменко</w:t>
      </w:r>
      <w:proofErr w:type="spellEnd"/>
      <w:r>
        <w:rPr>
          <w:rFonts w:ascii="Times New Roman" w:eastAsia="Calibri" w:hAnsi="Times New Roman" w:cs="Times New Roman"/>
          <w:sz w:val="24"/>
          <w:szCs w:val="24"/>
          <w:lang w:val="uk-UA"/>
        </w:rPr>
        <w:t xml:space="preserve"> Галина </w:t>
      </w:r>
      <w:proofErr w:type="spellStart"/>
      <w:r>
        <w:rPr>
          <w:rFonts w:ascii="Times New Roman" w:eastAsia="Calibri" w:hAnsi="Times New Roman" w:cs="Times New Roman"/>
          <w:sz w:val="24"/>
          <w:szCs w:val="24"/>
          <w:lang w:val="uk-UA"/>
        </w:rPr>
        <w:t>Васильевна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Семергей-Чумаченко</w:t>
      </w:r>
      <w:proofErr w:type="spellEnd"/>
      <w:r>
        <w:rPr>
          <w:rFonts w:ascii="Times New Roman" w:eastAsia="Calibri" w:hAnsi="Times New Roman" w:cs="Times New Roman"/>
          <w:sz w:val="24"/>
          <w:szCs w:val="24"/>
          <w:lang w:val="uk-UA"/>
        </w:rPr>
        <w:t xml:space="preserve"> Алина </w:t>
      </w:r>
      <w:proofErr w:type="spellStart"/>
      <w:r>
        <w:rPr>
          <w:rFonts w:ascii="Times New Roman" w:eastAsia="Calibri" w:hAnsi="Times New Roman" w:cs="Times New Roman"/>
          <w:sz w:val="24"/>
          <w:szCs w:val="24"/>
          <w:lang w:val="uk-UA"/>
        </w:rPr>
        <w:t>Борисовна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Агайар</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Эллина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Викторовна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Гурская</w:t>
      </w:r>
      <w:proofErr w:type="spellEnd"/>
      <w:r>
        <w:rPr>
          <w:rFonts w:ascii="Times New Roman" w:eastAsia="Calibri" w:hAnsi="Times New Roman" w:cs="Times New Roman"/>
          <w:sz w:val="24"/>
          <w:szCs w:val="24"/>
          <w:lang w:val="uk-UA"/>
        </w:rPr>
        <w:t xml:space="preserve"> Людмила </w:t>
      </w:r>
      <w:proofErr w:type="spellStart"/>
      <w:r>
        <w:rPr>
          <w:rFonts w:ascii="Times New Roman" w:eastAsia="Calibri" w:hAnsi="Times New Roman" w:cs="Times New Roman"/>
          <w:sz w:val="24"/>
          <w:szCs w:val="24"/>
          <w:lang w:val="uk-UA"/>
        </w:rPr>
        <w:t>Михайловна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КовальковИван</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rPr>
        <w:t>e-mail</w:t>
      </w:r>
      <w:proofErr w:type="spellEnd"/>
      <w:r>
        <w:rPr>
          <w:rFonts w:ascii="Times New Roman" w:eastAsia="Calibri" w:hAnsi="Times New Roman" w:cs="Times New Roman"/>
          <w:sz w:val="24"/>
          <w:szCs w:val="24"/>
        </w:rPr>
        <w:t xml:space="preserve"> szubkovych@gmail.com</w:t>
      </w:r>
    </w:p>
    <w:p w:rsidR="00043D03" w:rsidRDefault="00043D03">
      <w:pPr>
        <w:ind w:left="360"/>
        <w:contextualSpacing/>
        <w:jc w:val="both"/>
        <w:rPr>
          <w:rFonts w:ascii="Times New Roman" w:eastAsia="Calibri" w:hAnsi="Times New Roman" w:cs="Times New Roman"/>
          <w:sz w:val="24"/>
          <w:szCs w:val="24"/>
          <w:lang w:val="uk-UA"/>
        </w:rPr>
      </w:pPr>
    </w:p>
    <w:p w:rsidR="00043D03" w:rsidRDefault="0066047B">
      <w:pPr>
        <w:ind w:left="360"/>
        <w:contextualSpacing/>
        <w:jc w:val="cente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Одесскийгосударственныйэкологическийуниверситет</w:t>
      </w:r>
      <w:proofErr w:type="spellEnd"/>
      <w:r>
        <w:rPr>
          <w:rFonts w:ascii="Times New Roman" w:eastAsia="Calibri" w:hAnsi="Times New Roman" w:cs="Times New Roman"/>
          <w:sz w:val="24"/>
          <w:szCs w:val="24"/>
          <w:lang w:val="uk-UA"/>
        </w:rPr>
        <w:t xml:space="preserve"> ( ОГЕКУ),</w:t>
      </w:r>
    </w:p>
    <w:p w:rsidR="00043D03" w:rsidRDefault="0066047B">
      <w:pPr>
        <w:ind w:left="360"/>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г. </w:t>
      </w:r>
      <w:proofErr w:type="spellStart"/>
      <w:r>
        <w:rPr>
          <w:rFonts w:ascii="Times New Roman" w:eastAsia="Calibri" w:hAnsi="Times New Roman" w:cs="Times New Roman"/>
          <w:sz w:val="24"/>
          <w:szCs w:val="24"/>
          <w:lang w:val="uk-UA"/>
        </w:rPr>
        <w:t>Одесса</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Украина</w:t>
      </w:r>
      <w:proofErr w:type="spellEnd"/>
      <w:r>
        <w:rPr>
          <w:rFonts w:ascii="Times New Roman" w:eastAsia="Calibri" w:hAnsi="Times New Roman" w:cs="Times New Roman"/>
          <w:sz w:val="24"/>
          <w:szCs w:val="24"/>
          <w:lang w:val="uk-UA"/>
        </w:rPr>
        <w:t>.</w:t>
      </w:r>
    </w:p>
    <w:p w:rsidR="00043D03" w:rsidRDefault="00043D03">
      <w:pPr>
        <w:ind w:left="360"/>
        <w:contextualSpacing/>
        <w:jc w:val="both"/>
        <w:rPr>
          <w:rFonts w:ascii="Times New Roman" w:eastAsia="Calibri" w:hAnsi="Times New Roman" w:cs="Times New Roman"/>
          <w:sz w:val="24"/>
          <w:szCs w:val="24"/>
          <w:lang w:val="uk-UA"/>
        </w:rPr>
      </w:pPr>
    </w:p>
    <w:p w:rsidR="00043D03" w:rsidRDefault="0066047B">
      <w:pPr>
        <w:ind w:left="360"/>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ТИПИЗАЦИЯ СИНОПТИЧЕСКИХ ПРОЦЕССОВ НАД ТЕРРИТОРИЕЙ УКРАИНЫ В ЭПОХУ ГЛОБАЛЬНЫХ КЛИМАТИЧЕСКИХ ИЗМЕНЕНИЙ</w:t>
      </w:r>
    </w:p>
    <w:p w:rsidR="00043D03" w:rsidRDefault="00043D03">
      <w:pPr>
        <w:ind w:left="360"/>
        <w:contextualSpacing/>
        <w:jc w:val="both"/>
        <w:rPr>
          <w:rFonts w:ascii="Times New Roman" w:eastAsia="Calibri" w:hAnsi="Times New Roman" w:cs="Times New Roman"/>
          <w:sz w:val="24"/>
          <w:szCs w:val="24"/>
          <w:lang w:val="uk-UA"/>
        </w:rPr>
      </w:pPr>
    </w:p>
    <w:p w:rsidR="00043D03" w:rsidRDefault="0066047B">
      <w:pPr>
        <w:spacing w:after="0"/>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условиях современного изменения климата интерес к изучению тенденций формирования будущего режима ветра и его экстремальных проявлений, а также использования ветроэнергетических возможностей вместо традиционных, уже ограниченных, запасов нефти, газа и угля, делает приоритетным предсказание будущего состояния атмосферы. </w:t>
      </w:r>
    </w:p>
    <w:p w:rsidR="00043D03" w:rsidRDefault="0066047B">
      <w:pPr>
        <w:tabs>
          <w:tab w:val="left" w:pos="54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 xml:space="preserve">По данным архивной выборки рассчитана повторяемость синоптических ситуаций </w:t>
      </w:r>
      <w:r>
        <w:rPr>
          <w:rFonts w:ascii="Times New Roman" w:eastAsia="Times New Roman" w:hAnsi="Times New Roman" w:cs="Times New Roman"/>
          <w:sz w:val="24"/>
          <w:szCs w:val="24"/>
          <w:lang w:eastAsia="ru-RU"/>
        </w:rPr>
        <w:t xml:space="preserve">над Украиной, которые формируются на макроциркуляционном фоне и приводят в сочетании с местными физико-географическими условиями к установлению ветрового режима на данной территории. Рассмотрены изменения синоптических </w:t>
      </w:r>
      <w:proofErr w:type="gramStart"/>
      <w:r>
        <w:rPr>
          <w:rFonts w:ascii="Times New Roman" w:eastAsia="Times New Roman" w:hAnsi="Times New Roman" w:cs="Times New Roman"/>
          <w:sz w:val="24"/>
          <w:szCs w:val="24"/>
          <w:lang w:eastAsia="ru-RU"/>
        </w:rPr>
        <w:t>процессов над Украиной</w:t>
      </w:r>
      <w:proofErr w:type="gram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среднесезонные</w:t>
      </w:r>
      <w:proofErr w:type="spellEnd"/>
      <w:r>
        <w:rPr>
          <w:rFonts w:ascii="Times New Roman" w:eastAsia="Times New Roman" w:hAnsi="Times New Roman" w:cs="Times New Roman"/>
          <w:sz w:val="24"/>
          <w:szCs w:val="24"/>
          <w:lang w:eastAsia="ru-RU"/>
        </w:rPr>
        <w:t xml:space="preserve"> месяцы за период с 1993 по 2012 годы с учетом элементарных циркуляционных механизмов, предложенных Б. Л. Дзердзеевским, В. М. Курганской и З. М. Витвицкой.</w:t>
      </w:r>
    </w:p>
    <w:p w:rsidR="00043D03" w:rsidRDefault="0066047B">
      <w:pPr>
        <w:tabs>
          <w:tab w:val="left" w:pos="54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 xml:space="preserve">Проведенный анализ динамики синоптических ситуаций над территорией Украины и ЭЦМ за двадцатилетний период конца </w:t>
      </w:r>
      <w:r>
        <w:rPr>
          <w:rFonts w:ascii="Times New Roman" w:eastAsia="Times New Roman" w:hAnsi="Times New Roman" w:cs="Times New Roman"/>
          <w:sz w:val="24"/>
          <w:szCs w:val="24"/>
          <w:lang w:eastAsia="ru-RU"/>
        </w:rPr>
        <w:t>XX – начала XXΙ  веков позволяет выявить наиболее вероятные атмосферные процессы, формирующие погодные условия в Украине в последние десятилетия; выделить процессы и типы, отвечающие за наблюдающееся усиление скорости ветра и увеличивающуюся интенсивность СГЯ, связанных с ветром.</w:t>
      </w: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043D03">
      <w:pPr>
        <w:tabs>
          <w:tab w:val="left" w:pos="540"/>
        </w:tabs>
        <w:jc w:val="both"/>
        <w:rPr>
          <w:rFonts w:ascii="Times New Roman" w:eastAsia="Times New Roman" w:hAnsi="Times New Roman" w:cs="Times New Roman"/>
          <w:sz w:val="24"/>
          <w:szCs w:val="24"/>
          <w:lang w:eastAsia="ru-RU"/>
        </w:rPr>
      </w:pPr>
    </w:p>
    <w:p w:rsidR="00043D03" w:rsidRDefault="0066047B">
      <w:pPr>
        <w:spacing w:after="0" w:line="240" w:lineRule="auto"/>
        <w:rPr>
          <w:rFonts w:ascii="Times New Roman" w:hAnsi="Times New Roman"/>
          <w:color w:val="000000"/>
          <w:sz w:val="24"/>
          <w:szCs w:val="24"/>
          <w:highlight w:val="white"/>
          <w:vertAlign w:val="superscript"/>
        </w:rPr>
      </w:pPr>
      <w:proofErr w:type="spellStart"/>
      <w:r>
        <w:rPr>
          <w:rFonts w:ascii="Times New Roman" w:hAnsi="Times New Roman"/>
          <w:color w:val="000000"/>
          <w:sz w:val="24"/>
          <w:szCs w:val="24"/>
          <w:shd w:val="clear" w:color="auto" w:fill="FFFFFF"/>
        </w:rPr>
        <w:lastRenderedPageBreak/>
        <w:t>Воропай</w:t>
      </w:r>
      <w:proofErr w:type="spellEnd"/>
      <w:r>
        <w:rPr>
          <w:rFonts w:ascii="Times New Roman" w:hAnsi="Times New Roman"/>
          <w:color w:val="000000"/>
          <w:sz w:val="24"/>
          <w:szCs w:val="24"/>
          <w:shd w:val="clear" w:color="auto" w:fill="FFFFFF"/>
        </w:rPr>
        <w:t xml:space="preserve"> Надежда Николаевна </w:t>
      </w:r>
      <w:r>
        <w:rPr>
          <w:rFonts w:ascii="Times New Roman" w:hAnsi="Times New Roman"/>
          <w:color w:val="000000"/>
          <w:sz w:val="24"/>
          <w:szCs w:val="24"/>
          <w:shd w:val="clear" w:color="auto" w:fill="FFFFFF"/>
          <w:vertAlign w:val="superscript"/>
        </w:rPr>
        <w:t xml:space="preserve">1,2 </w:t>
      </w:r>
      <w:r>
        <w:rPr>
          <w:rFonts w:ascii="Times New Roman" w:hAnsi="Times New Roman"/>
          <w:color w:val="000000"/>
          <w:sz w:val="24"/>
          <w:szCs w:val="24"/>
          <w:shd w:val="clear" w:color="auto" w:fill="FFFFFF"/>
        </w:rPr>
        <w:t>, Осипова Ольга Петровна</w:t>
      </w:r>
      <w:proofErr w:type="gramStart"/>
      <w:r>
        <w:rPr>
          <w:rFonts w:ascii="Times New Roman" w:hAnsi="Times New Roman"/>
          <w:color w:val="000000"/>
          <w:sz w:val="24"/>
          <w:szCs w:val="24"/>
          <w:shd w:val="clear" w:color="auto" w:fill="FFFFFF"/>
          <w:vertAlign w:val="superscript"/>
        </w:rPr>
        <w:t>1</w:t>
      </w:r>
      <w:proofErr w:type="gramEnd"/>
    </w:p>
    <w:p w:rsidR="00043D03" w:rsidRDefault="00852C3D">
      <w:pPr>
        <w:spacing w:after="0" w:line="240" w:lineRule="auto"/>
      </w:pPr>
      <w:hyperlink r:id="rId13">
        <w:r w:rsidR="0066047B">
          <w:rPr>
            <w:rStyle w:val="InternetLink"/>
            <w:rFonts w:ascii="Times New Roman" w:hAnsi="Times New Roman"/>
            <w:sz w:val="24"/>
            <w:szCs w:val="24"/>
            <w:lang w:val="en-US"/>
          </w:rPr>
          <w:t>voropay</w:t>
        </w:r>
        <w:r w:rsidR="0066047B">
          <w:rPr>
            <w:rStyle w:val="InternetLink"/>
            <w:rFonts w:ascii="Times New Roman" w:hAnsi="Times New Roman"/>
            <w:sz w:val="24"/>
            <w:szCs w:val="24"/>
          </w:rPr>
          <w:t>_</w:t>
        </w:r>
        <w:r w:rsidR="0066047B">
          <w:rPr>
            <w:rStyle w:val="InternetLink"/>
            <w:rFonts w:ascii="Times New Roman" w:hAnsi="Times New Roman"/>
            <w:sz w:val="24"/>
            <w:szCs w:val="24"/>
            <w:lang w:val="en-US"/>
          </w:rPr>
          <w:t>nn</w:t>
        </w:r>
        <w:r w:rsidR="0066047B">
          <w:rPr>
            <w:rStyle w:val="InternetLink"/>
            <w:rFonts w:ascii="Times New Roman" w:hAnsi="Times New Roman"/>
            <w:sz w:val="24"/>
            <w:szCs w:val="24"/>
          </w:rPr>
          <w:t>@</w:t>
        </w:r>
        <w:r w:rsidR="0066047B">
          <w:rPr>
            <w:rStyle w:val="InternetLink"/>
            <w:rFonts w:ascii="Times New Roman" w:hAnsi="Times New Roman"/>
            <w:sz w:val="24"/>
            <w:szCs w:val="24"/>
            <w:lang w:val="en-US"/>
          </w:rPr>
          <w:t>mail</w:t>
        </w:r>
        <w:r w:rsidR="0066047B">
          <w:rPr>
            <w:rStyle w:val="InternetLink"/>
            <w:rFonts w:ascii="Times New Roman" w:hAnsi="Times New Roman"/>
            <w:sz w:val="24"/>
            <w:szCs w:val="24"/>
          </w:rPr>
          <w:t>.</w:t>
        </w:r>
        <w:r w:rsidR="0066047B">
          <w:rPr>
            <w:rStyle w:val="InternetLink"/>
            <w:rFonts w:ascii="Times New Roman" w:hAnsi="Times New Roman"/>
            <w:sz w:val="24"/>
            <w:szCs w:val="24"/>
            <w:lang w:val="en-US"/>
          </w:rPr>
          <w:t>ru</w:t>
        </w:r>
      </w:hyperlink>
      <w:r w:rsidR="0066047B">
        <w:rPr>
          <w:rFonts w:ascii="Times New Roman" w:hAnsi="Times New Roman"/>
          <w:color w:val="000000"/>
          <w:sz w:val="24"/>
          <w:szCs w:val="24"/>
          <w:shd w:val="clear" w:color="auto" w:fill="FFFFFF"/>
        </w:rPr>
        <w:t xml:space="preserve">, </w:t>
      </w:r>
      <w:hyperlink r:id="rId14">
        <w:r w:rsidR="0066047B">
          <w:rPr>
            <w:rStyle w:val="InternetLink"/>
            <w:rFonts w:ascii="Times New Roman" w:hAnsi="Times New Roman"/>
            <w:sz w:val="24"/>
            <w:szCs w:val="24"/>
          </w:rPr>
          <w:t>olga@irigs.irk.</w:t>
        </w:r>
        <w:r w:rsidR="0066047B">
          <w:rPr>
            <w:rStyle w:val="InternetLink"/>
            <w:rFonts w:ascii="Times New Roman" w:hAnsi="Times New Roman"/>
            <w:sz w:val="24"/>
            <w:szCs w:val="24"/>
            <w:lang w:val="en-US"/>
          </w:rPr>
          <w:t>ru</w:t>
        </w:r>
      </w:hyperlink>
    </w:p>
    <w:p w:rsidR="00043D03" w:rsidRDefault="00043D03">
      <w:pPr>
        <w:spacing w:after="0" w:line="240" w:lineRule="auto"/>
        <w:rPr>
          <w:rFonts w:ascii="Times New Roman" w:hAnsi="Times New Roman"/>
          <w:color w:val="000000"/>
          <w:sz w:val="24"/>
          <w:szCs w:val="24"/>
          <w:shd w:val="clear" w:color="auto" w:fill="FFFFFF"/>
          <w:vertAlign w:val="superscript"/>
        </w:rPr>
      </w:pPr>
    </w:p>
    <w:p w:rsidR="00043D03" w:rsidRDefault="0066047B">
      <w:pPr>
        <w:spacing w:after="0" w:line="240" w:lineRule="auto"/>
        <w:rPr>
          <w:rFonts w:ascii="Times New Roman" w:hAnsi="Times New Roman"/>
          <w:color w:val="000000"/>
          <w:sz w:val="24"/>
          <w:szCs w:val="24"/>
          <w:highlight w:val="white"/>
        </w:rPr>
      </w:pPr>
      <w:r>
        <w:rPr>
          <w:rFonts w:ascii="Times New Roman" w:hAnsi="Times New Roman"/>
          <w:color w:val="000000"/>
          <w:sz w:val="24"/>
          <w:szCs w:val="24"/>
          <w:shd w:val="clear" w:color="auto" w:fill="FFFFFF"/>
          <w:vertAlign w:val="superscript"/>
        </w:rPr>
        <w:t>1</w:t>
      </w:r>
      <w:r>
        <w:rPr>
          <w:rFonts w:ascii="Times New Roman" w:hAnsi="Times New Roman"/>
          <w:color w:val="000000"/>
          <w:sz w:val="24"/>
          <w:szCs w:val="24"/>
          <w:shd w:val="clear" w:color="auto" w:fill="FFFFFF"/>
        </w:rPr>
        <w:t xml:space="preserve">Институт географии </w:t>
      </w:r>
      <w:proofErr w:type="spellStart"/>
      <w:r>
        <w:rPr>
          <w:rFonts w:ascii="Times New Roman" w:hAnsi="Times New Roman"/>
          <w:color w:val="000000"/>
          <w:sz w:val="24"/>
          <w:szCs w:val="24"/>
          <w:shd w:val="clear" w:color="auto" w:fill="FFFFFF"/>
        </w:rPr>
        <w:t>им.В.Б.Сочавы</w:t>
      </w:r>
      <w:proofErr w:type="spellEnd"/>
      <w:r>
        <w:rPr>
          <w:rFonts w:ascii="Times New Roman" w:hAnsi="Times New Roman"/>
          <w:color w:val="000000"/>
          <w:sz w:val="24"/>
          <w:szCs w:val="24"/>
          <w:shd w:val="clear" w:color="auto" w:fill="FFFFFF"/>
        </w:rPr>
        <w:t xml:space="preserve"> СО РАН, г</w:t>
      </w:r>
      <w:proofErr w:type="gramStart"/>
      <w:r>
        <w:rPr>
          <w:rFonts w:ascii="Times New Roman" w:hAnsi="Times New Roman"/>
          <w:color w:val="000000"/>
          <w:sz w:val="24"/>
          <w:szCs w:val="24"/>
          <w:shd w:val="clear" w:color="auto" w:fill="FFFFFF"/>
        </w:rPr>
        <w:t>.И</w:t>
      </w:r>
      <w:proofErr w:type="gramEnd"/>
      <w:r>
        <w:rPr>
          <w:rFonts w:ascii="Times New Roman" w:hAnsi="Times New Roman"/>
          <w:color w:val="000000"/>
          <w:sz w:val="24"/>
          <w:szCs w:val="24"/>
          <w:shd w:val="clear" w:color="auto" w:fill="FFFFFF"/>
        </w:rPr>
        <w:t>ркутск, Россия</w:t>
      </w:r>
    </w:p>
    <w:p w:rsidR="00043D03" w:rsidRDefault="0066047B">
      <w:pPr>
        <w:spacing w:after="0" w:line="240" w:lineRule="auto"/>
        <w:rPr>
          <w:rFonts w:ascii="Times New Roman" w:hAnsi="Times New Roman"/>
          <w:color w:val="000000"/>
          <w:sz w:val="24"/>
          <w:szCs w:val="24"/>
          <w:highlight w:val="white"/>
        </w:rPr>
      </w:pPr>
      <w:r>
        <w:rPr>
          <w:rFonts w:ascii="Times New Roman" w:hAnsi="Times New Roman"/>
          <w:color w:val="000000"/>
          <w:sz w:val="24"/>
          <w:szCs w:val="24"/>
          <w:shd w:val="clear" w:color="auto" w:fill="FFFFFF"/>
          <w:vertAlign w:val="superscript"/>
        </w:rPr>
        <w:t>2</w:t>
      </w:r>
      <w:r>
        <w:rPr>
          <w:rFonts w:ascii="Times New Roman" w:hAnsi="Times New Roman"/>
          <w:color w:val="000000"/>
          <w:sz w:val="24"/>
          <w:szCs w:val="24"/>
          <w:shd w:val="clear" w:color="auto" w:fill="FFFFFF"/>
        </w:rPr>
        <w:t>Институт мониторинга климатических и экологических систем СО РАН, г</w:t>
      </w:r>
      <w:proofErr w:type="gramStart"/>
      <w:r>
        <w:rPr>
          <w:rFonts w:ascii="Times New Roman" w:hAnsi="Times New Roman"/>
          <w:color w:val="000000"/>
          <w:sz w:val="24"/>
          <w:szCs w:val="24"/>
          <w:shd w:val="clear" w:color="auto" w:fill="FFFFFF"/>
        </w:rPr>
        <w:t>.Т</w:t>
      </w:r>
      <w:proofErr w:type="gramEnd"/>
      <w:r>
        <w:rPr>
          <w:rFonts w:ascii="Times New Roman" w:hAnsi="Times New Roman"/>
          <w:color w:val="000000"/>
          <w:sz w:val="24"/>
          <w:szCs w:val="24"/>
          <w:shd w:val="clear" w:color="auto" w:fill="FFFFFF"/>
        </w:rPr>
        <w:t>омск, Россия</w:t>
      </w:r>
    </w:p>
    <w:p w:rsidR="00043D03" w:rsidRDefault="00043D03">
      <w:pPr>
        <w:spacing w:after="0" w:line="240" w:lineRule="auto"/>
        <w:rPr>
          <w:rFonts w:ascii="Times New Roman" w:hAnsi="Times New Roman"/>
          <w:color w:val="000000"/>
          <w:sz w:val="24"/>
          <w:szCs w:val="24"/>
          <w:shd w:val="clear" w:color="auto" w:fill="FFFFFF"/>
        </w:rPr>
      </w:pPr>
    </w:p>
    <w:p w:rsidR="00043D03" w:rsidRDefault="0066047B">
      <w:pPr>
        <w:spacing w:after="0" w:line="240" w:lineRule="auto"/>
        <w:jc w:val="center"/>
        <w:rPr>
          <w:rFonts w:ascii="Times New Roman" w:hAnsi="Times New Roman"/>
          <w:b/>
          <w:color w:val="000000"/>
          <w:sz w:val="24"/>
          <w:szCs w:val="24"/>
          <w:highlight w:val="white"/>
        </w:rPr>
      </w:pPr>
      <w:r>
        <w:rPr>
          <w:rFonts w:ascii="Times New Roman" w:hAnsi="Times New Roman"/>
          <w:b/>
          <w:color w:val="000000"/>
          <w:sz w:val="24"/>
          <w:szCs w:val="24"/>
          <w:shd w:val="clear" w:color="auto" w:fill="FFFFFF"/>
        </w:rPr>
        <w:t>ОЦЕНКА СИНОПТИКО-МЕТЕОРОЛОГИЧЕСКИХ УСЛОВИЙ, СПОСОБСТВУЮЩИХ ВОЗНИКНОВЕНИЮ СЕЛЕВЫХ ПОТОКОВ В П. АРШАН ЛЕТОМ 2014 Г.</w:t>
      </w:r>
    </w:p>
    <w:p w:rsidR="00043D03" w:rsidRDefault="00043D03">
      <w:pPr>
        <w:spacing w:after="0" w:line="240" w:lineRule="auto"/>
        <w:jc w:val="center"/>
        <w:rPr>
          <w:rFonts w:ascii="Times New Roman" w:hAnsi="Times New Roman"/>
          <w:b/>
          <w:color w:val="000000"/>
          <w:sz w:val="24"/>
          <w:szCs w:val="24"/>
          <w:shd w:val="clear" w:color="auto" w:fill="FFFFFF"/>
        </w:rPr>
      </w:pPr>
    </w:p>
    <w:p w:rsidR="00043D03" w:rsidRDefault="0066047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Селевые потоки – катастрофическое явление, </w:t>
      </w:r>
      <w:r>
        <w:rPr>
          <w:rFonts w:ascii="Times New Roman" w:hAnsi="Times New Roman"/>
          <w:color w:val="000000"/>
          <w:sz w:val="24"/>
          <w:szCs w:val="24"/>
          <w:shd w:val="clear" w:color="auto" w:fill="FFFFFF"/>
        </w:rPr>
        <w:t>внезапно возникающее в бассейнах небольших горных рек и вызываемое, как правило, ливневыми осадками или бурным таянием снегов. В ночь с 27-го на 28-е июня 2014 г. селевые потоки в районе пос. Аршан (Республика Бурятия) были сформированы вследствие локального выпадения обильных конвективных осадков в горах. Из-за отсутствия метеостанции в поселке невозможно оценить количество осадков за эти сутки. В работе анализируются микроклиматические условия территории и особенности циркуляции, определяющие погодные условия, предшествующие возникновению селя, оценена</w:t>
      </w:r>
      <w:r>
        <w:rPr>
          <w:rFonts w:ascii="Times New Roman" w:hAnsi="Times New Roman"/>
          <w:color w:val="000000"/>
          <w:sz w:val="24"/>
          <w:szCs w:val="24"/>
        </w:rPr>
        <w:t xml:space="preserve"> связь между элементарными циркуляционными механизмами (ЭЦМ) и селями. Использована типизация циркуляции атмосферы Северного полушария, разработанная под руководством Б.Л. Дзердзеевского. Сложившийся характер атмосферной циркуляции способствует дальнейшему развитию положительной тенденции экстремумов различных метеорологических показателей. При дальнейшем увеличении продолжительности меридиональной северной циркуляции может увеличиться количество ливневых селей, как это было в 1960-1970 годы. В Аршане селевой паводок, наблюдавшийся в 1962 году 16-17 июля, проходил при  ЭЦМ 2а и 7ал, а это селеопасные ЭЦМ для каждой горной системы в целом. Таким образом, можно экстраполировать развитие опасных процессов тех лет на настоящее время.</w:t>
      </w: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043D03">
      <w:pPr>
        <w:pStyle w:val="a5"/>
        <w:spacing w:after="0"/>
        <w:ind w:left="0"/>
        <w:jc w:val="both"/>
        <w:rPr>
          <w:rFonts w:ascii="Times New Roman" w:hAnsi="Times New Roman"/>
          <w:sz w:val="24"/>
          <w:szCs w:val="24"/>
        </w:rPr>
      </w:pPr>
    </w:p>
    <w:p w:rsidR="00043D03" w:rsidRDefault="0066047B">
      <w:pPr>
        <w:jc w:val="center"/>
        <w:rPr>
          <w:rFonts w:ascii="Times New Roman" w:hAnsi="Times New Roman"/>
          <w:sz w:val="24"/>
          <w:szCs w:val="24"/>
        </w:rPr>
      </w:pPr>
      <w:r>
        <w:rPr>
          <w:rFonts w:ascii="Times New Roman" w:hAnsi="Times New Roman"/>
          <w:sz w:val="24"/>
          <w:szCs w:val="24"/>
        </w:rPr>
        <w:lastRenderedPageBreak/>
        <w:t xml:space="preserve">Мальнева Ирина Васильевна. </w:t>
      </w:r>
      <w:r>
        <w:rPr>
          <w:rFonts w:ascii="Times New Roman" w:hAnsi="Times New Roman"/>
          <w:sz w:val="24"/>
          <w:szCs w:val="24"/>
          <w:lang w:val="en-US"/>
        </w:rPr>
        <w:t>e</w:t>
      </w:r>
      <w:r>
        <w:rPr>
          <w:rFonts w:ascii="Times New Roman" w:hAnsi="Times New Roman"/>
          <w:sz w:val="24"/>
          <w:szCs w:val="24"/>
        </w:rPr>
        <w:t>-</w:t>
      </w:r>
      <w:proofErr w:type="spellStart"/>
      <w:r>
        <w:rPr>
          <w:rFonts w:ascii="Times New Roman" w:hAnsi="Times New Roman"/>
          <w:sz w:val="24"/>
          <w:szCs w:val="24"/>
          <w:lang w:val="en-US"/>
        </w:rPr>
        <w:t>mailmalnir</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ru</w:t>
      </w:r>
    </w:p>
    <w:p w:rsidR="00043D03" w:rsidRDefault="0066047B">
      <w:pPr>
        <w:jc w:val="center"/>
        <w:rPr>
          <w:rFonts w:ascii="Times New Roman" w:hAnsi="Times New Roman"/>
          <w:sz w:val="24"/>
          <w:szCs w:val="24"/>
        </w:rPr>
      </w:pPr>
      <w:r>
        <w:rPr>
          <w:rFonts w:ascii="Times New Roman" w:hAnsi="Times New Roman"/>
          <w:sz w:val="24"/>
          <w:szCs w:val="24"/>
        </w:rPr>
        <w:t>Всероссийский институт гидрогеологии и инженерной геологии Минприроды РФ (ВСЕГИНГЕО), Московская область, Россия</w:t>
      </w:r>
    </w:p>
    <w:p w:rsidR="00043D03" w:rsidRDefault="0066047B">
      <w:pPr>
        <w:jc w:val="center"/>
        <w:rPr>
          <w:rFonts w:ascii="Times New Roman" w:hAnsi="Times New Roman"/>
          <w:b/>
          <w:sz w:val="24"/>
          <w:szCs w:val="24"/>
        </w:rPr>
      </w:pPr>
      <w:r>
        <w:rPr>
          <w:rFonts w:ascii="Times New Roman" w:hAnsi="Times New Roman"/>
          <w:b/>
          <w:sz w:val="24"/>
          <w:szCs w:val="24"/>
        </w:rPr>
        <w:t xml:space="preserve">ИСПОЛЬЗОВАНИЕ ТИПИЗАЦИИ Б.Л. ДЗЕРДЗЕЕВСКОГО ПРИ ПРОГНОЗИРОВАНИИ МЕТЕОРОЛОГИЧЕСКИ ОБУСЛОВЛЕННЫХ ОПАСНЫХ ПРИРОДНЫХ ПРОЦЕССОВ </w:t>
      </w:r>
    </w:p>
    <w:p w:rsidR="00043D03" w:rsidRDefault="00043D03">
      <w:pPr>
        <w:jc w:val="center"/>
        <w:rPr>
          <w:rFonts w:ascii="Times New Roman" w:hAnsi="Times New Roman"/>
          <w:b/>
          <w:sz w:val="24"/>
          <w:szCs w:val="24"/>
        </w:rPr>
      </w:pPr>
    </w:p>
    <w:p w:rsidR="00043D03" w:rsidRDefault="0066047B">
      <w:pPr>
        <w:ind w:firstLine="708"/>
        <w:jc w:val="both"/>
        <w:rPr>
          <w:rFonts w:ascii="Times New Roman" w:hAnsi="Times New Roman"/>
          <w:sz w:val="24"/>
          <w:szCs w:val="24"/>
        </w:rPr>
      </w:pPr>
      <w:r>
        <w:rPr>
          <w:rFonts w:ascii="Times New Roman" w:hAnsi="Times New Roman"/>
          <w:bCs/>
          <w:sz w:val="24"/>
          <w:szCs w:val="24"/>
        </w:rPr>
        <w:t xml:space="preserve">Для каждого генетического типа опасных природных процессов характерен определенный тип погоды, способствующий увеличению его активности. Погодные условия можно оценить </w:t>
      </w:r>
      <w:proofErr w:type="gramStart"/>
      <w:r>
        <w:rPr>
          <w:rFonts w:ascii="Times New Roman" w:hAnsi="Times New Roman"/>
          <w:bCs/>
          <w:sz w:val="24"/>
          <w:szCs w:val="24"/>
        </w:rPr>
        <w:t>соответствующим</w:t>
      </w:r>
      <w:proofErr w:type="gramEnd"/>
      <w:r>
        <w:rPr>
          <w:rFonts w:ascii="Times New Roman" w:hAnsi="Times New Roman"/>
          <w:bCs/>
          <w:sz w:val="24"/>
          <w:szCs w:val="24"/>
        </w:rPr>
        <w:t xml:space="preserve"> ЭЦМ. </w:t>
      </w:r>
      <w:r>
        <w:rPr>
          <w:rFonts w:ascii="Times New Roman" w:hAnsi="Times New Roman"/>
          <w:sz w:val="24"/>
          <w:szCs w:val="24"/>
        </w:rPr>
        <w:t>На основании многолетних исследований сформулировано понятие «</w:t>
      </w:r>
      <w:proofErr w:type="spellStart"/>
      <w:r>
        <w:rPr>
          <w:rFonts w:ascii="Times New Roman" w:hAnsi="Times New Roman"/>
          <w:sz w:val="24"/>
          <w:szCs w:val="24"/>
        </w:rPr>
        <w:t>процессоопасная</w:t>
      </w:r>
      <w:proofErr w:type="spellEnd"/>
      <w:r>
        <w:rPr>
          <w:rFonts w:ascii="Times New Roman" w:hAnsi="Times New Roman"/>
          <w:sz w:val="24"/>
          <w:szCs w:val="24"/>
        </w:rPr>
        <w:t xml:space="preserve"> погода», количественно выражаемая числом дней с </w:t>
      </w:r>
      <w:proofErr w:type="gramStart"/>
      <w:r>
        <w:rPr>
          <w:rFonts w:ascii="Times New Roman" w:hAnsi="Times New Roman"/>
          <w:sz w:val="24"/>
          <w:szCs w:val="24"/>
        </w:rPr>
        <w:t>соответствующими</w:t>
      </w:r>
      <w:proofErr w:type="gramEnd"/>
      <w:r>
        <w:rPr>
          <w:rFonts w:ascii="Times New Roman" w:hAnsi="Times New Roman"/>
          <w:sz w:val="24"/>
          <w:szCs w:val="24"/>
        </w:rPr>
        <w:t xml:space="preserve"> ЭЦМ.</w:t>
      </w:r>
    </w:p>
    <w:p w:rsidR="00043D03" w:rsidRDefault="0066047B">
      <w:pPr>
        <w:ind w:firstLine="708"/>
        <w:jc w:val="both"/>
        <w:rPr>
          <w:rFonts w:ascii="Times New Roman" w:hAnsi="Times New Roman"/>
          <w:sz w:val="24"/>
          <w:szCs w:val="24"/>
        </w:rPr>
      </w:pPr>
      <w:r>
        <w:rPr>
          <w:rFonts w:ascii="Times New Roman" w:hAnsi="Times New Roman"/>
          <w:bCs/>
          <w:sz w:val="24"/>
          <w:szCs w:val="24"/>
        </w:rPr>
        <w:t>Важнейший фактор, влияющий на активизацию оползней, – увлажненность территории. Степень увлажненности определяется количеством и режимом атмосферных осадков, которые зависят от преобладания того или иного ЭЦМ в атмосфере северного полушария. Особенности влияния того или иного характера погоды на развитие и активизацию селей обусловлены характером очагов их зарождения. Механизм влияния макроциркуляционных процессов на формирование селей заключается в том, что типу погоды в данном районе соответствуют определенные: режим и степень увлажнения территории; температурный режим. В эрозионных очагах это будут ЭЦМ, обеспечивающие: интенсивное разрушение пород вследствие частой смены процессов увлажнения и  высушивания и замораживания и оттаивания; интенсивный смыв продуктов выветривания и размыв русловых отложений. В оползневых очагах это будут ЭЦМ, обеспечивающие критическое количество осадков с таким режимом их выпадения, при котором происходит нарушение устойчивости склонов</w:t>
      </w:r>
      <w:r>
        <w:rPr>
          <w:rFonts w:ascii="Times New Roman" w:hAnsi="Times New Roman"/>
          <w:b/>
          <w:bCs/>
          <w:sz w:val="24"/>
          <w:szCs w:val="24"/>
        </w:rPr>
        <w:t>.</w:t>
      </w:r>
    </w:p>
    <w:p w:rsidR="00043D03" w:rsidRDefault="0066047B">
      <w:pPr>
        <w:ind w:firstLine="708"/>
        <w:jc w:val="both"/>
        <w:rPr>
          <w:rFonts w:ascii="Times New Roman" w:hAnsi="Times New Roman"/>
          <w:sz w:val="24"/>
          <w:szCs w:val="24"/>
        </w:rPr>
      </w:pPr>
      <w:r>
        <w:rPr>
          <w:rFonts w:ascii="Times New Roman" w:hAnsi="Times New Roman"/>
          <w:bCs/>
          <w:sz w:val="24"/>
          <w:szCs w:val="24"/>
        </w:rPr>
        <w:t xml:space="preserve">Наличие многолетнемерзлых пород на значительной территории Российской Федерации определяет особенно большую роль в развитии экзогенных процессов температуры воздуха. Изменения температуры воздуха определяют активность в первую очередь опасных процессов  криогенной группы: </w:t>
      </w:r>
      <w:proofErr w:type="spellStart"/>
      <w:r>
        <w:rPr>
          <w:rFonts w:ascii="Times New Roman" w:hAnsi="Times New Roman"/>
          <w:bCs/>
          <w:sz w:val="24"/>
          <w:szCs w:val="24"/>
        </w:rPr>
        <w:t>термокарста</w:t>
      </w:r>
      <w:proofErr w:type="spellEnd"/>
      <w:r>
        <w:rPr>
          <w:rFonts w:ascii="Times New Roman" w:hAnsi="Times New Roman"/>
          <w:bCs/>
          <w:sz w:val="24"/>
          <w:szCs w:val="24"/>
        </w:rPr>
        <w:t xml:space="preserve">, криогенного пучения, </w:t>
      </w:r>
      <w:proofErr w:type="spellStart"/>
      <w:r>
        <w:rPr>
          <w:rFonts w:ascii="Times New Roman" w:hAnsi="Times New Roman"/>
          <w:bCs/>
          <w:sz w:val="24"/>
          <w:szCs w:val="24"/>
        </w:rPr>
        <w:t>солифлюкции</w:t>
      </w:r>
      <w:proofErr w:type="spellEnd"/>
      <w:r>
        <w:rPr>
          <w:rFonts w:ascii="Times New Roman" w:hAnsi="Times New Roman"/>
          <w:bCs/>
          <w:sz w:val="24"/>
          <w:szCs w:val="24"/>
        </w:rPr>
        <w:t xml:space="preserve"> и др. Наиболее значительные температурные контрасты также связаны с </w:t>
      </w:r>
      <w:proofErr w:type="gramStart"/>
      <w:r>
        <w:rPr>
          <w:rFonts w:ascii="Times New Roman" w:hAnsi="Times New Roman"/>
          <w:bCs/>
          <w:sz w:val="24"/>
          <w:szCs w:val="24"/>
        </w:rPr>
        <w:t>определенными</w:t>
      </w:r>
      <w:proofErr w:type="gramEnd"/>
      <w:r>
        <w:rPr>
          <w:rFonts w:ascii="Times New Roman" w:hAnsi="Times New Roman"/>
          <w:bCs/>
          <w:sz w:val="24"/>
          <w:szCs w:val="24"/>
        </w:rPr>
        <w:t xml:space="preserve"> ЭЦМ. На севере России </w:t>
      </w:r>
      <w:proofErr w:type="gramStart"/>
      <w:r>
        <w:rPr>
          <w:rFonts w:ascii="Times New Roman" w:hAnsi="Times New Roman"/>
          <w:bCs/>
          <w:sz w:val="24"/>
          <w:szCs w:val="24"/>
        </w:rPr>
        <w:t>это</w:t>
      </w:r>
      <w:proofErr w:type="gramEnd"/>
      <w:r>
        <w:rPr>
          <w:rFonts w:ascii="Times New Roman" w:hAnsi="Times New Roman"/>
          <w:bCs/>
          <w:sz w:val="24"/>
          <w:szCs w:val="24"/>
        </w:rPr>
        <w:t xml:space="preserve"> прежде всего ЭЦМ 13л.</w:t>
      </w:r>
    </w:p>
    <w:p w:rsidR="00043D03" w:rsidRDefault="00043D03">
      <w:pPr>
        <w:jc w:val="both"/>
        <w:rPr>
          <w:rFonts w:ascii="Times New Roman" w:hAnsi="Times New Roman"/>
          <w:bCs/>
          <w:sz w:val="24"/>
          <w:szCs w:val="24"/>
        </w:rPr>
      </w:pPr>
    </w:p>
    <w:p w:rsidR="00043D03" w:rsidRDefault="00043D03">
      <w:pPr>
        <w:jc w:val="both"/>
        <w:rPr>
          <w:rFonts w:ascii="Times New Roman" w:hAnsi="Times New Roman"/>
          <w:sz w:val="24"/>
          <w:szCs w:val="24"/>
        </w:rPr>
      </w:pPr>
    </w:p>
    <w:p w:rsidR="00043D03" w:rsidRDefault="00043D03">
      <w:pPr>
        <w:jc w:val="center"/>
        <w:rPr>
          <w:rFonts w:ascii="Times New Roman" w:hAnsi="Times New Roman"/>
          <w:sz w:val="24"/>
          <w:szCs w:val="24"/>
        </w:rPr>
      </w:pPr>
    </w:p>
    <w:p w:rsidR="00043D03" w:rsidRDefault="00043D03">
      <w:pPr>
        <w:jc w:val="both"/>
        <w:rPr>
          <w:rFonts w:ascii="Times New Roman" w:hAnsi="Times New Roman"/>
          <w:sz w:val="24"/>
          <w:szCs w:val="24"/>
        </w:rPr>
      </w:pPr>
    </w:p>
    <w:p w:rsidR="00043D03" w:rsidRDefault="00043D03">
      <w:pPr>
        <w:contextualSpacing/>
        <w:jc w:val="both"/>
        <w:rPr>
          <w:rFonts w:ascii="Times New Roman" w:eastAsia="Times New Roman" w:hAnsi="Times New Roman" w:cs="Times New Roman"/>
          <w:sz w:val="24"/>
          <w:szCs w:val="24"/>
          <w:lang w:eastAsia="ru-RU"/>
        </w:rPr>
      </w:pPr>
    </w:p>
    <w:p w:rsidR="007E3964" w:rsidRDefault="007E3964">
      <w:pPr>
        <w:contextualSpacing/>
        <w:jc w:val="both"/>
        <w:rPr>
          <w:rFonts w:ascii="Times New Roman" w:eastAsia="Times New Roman" w:hAnsi="Times New Roman" w:cs="Times New Roman"/>
          <w:sz w:val="24"/>
          <w:szCs w:val="24"/>
          <w:lang w:eastAsia="ru-RU"/>
        </w:rPr>
      </w:pPr>
    </w:p>
    <w:p w:rsidR="007E3964" w:rsidRDefault="007E3964">
      <w:pPr>
        <w:contextualSpacing/>
        <w:jc w:val="both"/>
        <w:rPr>
          <w:rFonts w:ascii="Times New Roman" w:eastAsia="Times New Roman" w:hAnsi="Times New Roman" w:cs="Times New Roman"/>
          <w:sz w:val="24"/>
          <w:szCs w:val="24"/>
          <w:lang w:eastAsia="ru-RU"/>
        </w:rPr>
      </w:pPr>
    </w:p>
    <w:p w:rsidR="00043D03" w:rsidRDefault="0066047B">
      <w:pPr>
        <w:spacing w:line="360" w:lineRule="auto"/>
      </w:pPr>
      <w:r>
        <w:rPr>
          <w:rFonts w:ascii="Times New Roman" w:hAnsi="Times New Roman" w:cs="Times New Roman"/>
          <w:sz w:val="28"/>
          <w:szCs w:val="28"/>
        </w:rPr>
        <w:lastRenderedPageBreak/>
        <w:t xml:space="preserve">Шарапова Алена Александровна, </w:t>
      </w:r>
      <w:hyperlink r:id="rId15">
        <w:r>
          <w:rPr>
            <w:rStyle w:val="InternetLink"/>
            <w:rFonts w:ascii="Times New Roman" w:hAnsi="Times New Roman" w:cs="Times New Roman"/>
            <w:sz w:val="28"/>
            <w:szCs w:val="28"/>
          </w:rPr>
          <w:t>al.shar.91@mail.ru</w:t>
        </w:r>
      </w:hyperlink>
    </w:p>
    <w:p w:rsidR="00043D03" w:rsidRDefault="0066047B">
      <w:pPr>
        <w:spacing w:line="360" w:lineRule="auto"/>
        <w:rPr>
          <w:rFonts w:ascii="Times New Roman" w:hAnsi="Times New Roman" w:cs="Times New Roman"/>
          <w:sz w:val="28"/>
          <w:szCs w:val="28"/>
        </w:rPr>
      </w:pPr>
      <w:r>
        <w:rPr>
          <w:rFonts w:ascii="Times New Roman" w:hAnsi="Times New Roman" w:cs="Times New Roman"/>
          <w:sz w:val="28"/>
          <w:szCs w:val="28"/>
        </w:rPr>
        <w:t>НИ Томский государственный университет, Томск, Россия</w:t>
      </w:r>
    </w:p>
    <w:p w:rsidR="00043D03" w:rsidRDefault="00043D03">
      <w:pPr>
        <w:spacing w:line="360" w:lineRule="auto"/>
        <w:rPr>
          <w:rFonts w:ascii="Times New Roman" w:hAnsi="Times New Roman" w:cs="Times New Roman"/>
          <w:sz w:val="28"/>
          <w:szCs w:val="28"/>
        </w:rPr>
      </w:pPr>
    </w:p>
    <w:p w:rsidR="00043D03" w:rsidRDefault="0066047B">
      <w:pPr>
        <w:spacing w:line="360" w:lineRule="auto"/>
        <w:rPr>
          <w:rFonts w:ascii="Times New Roman" w:hAnsi="Times New Roman" w:cs="Times New Roman"/>
          <w:sz w:val="28"/>
          <w:szCs w:val="28"/>
        </w:rPr>
      </w:pPr>
      <w:r>
        <w:rPr>
          <w:rFonts w:ascii="Times New Roman" w:hAnsi="Times New Roman" w:cs="Times New Roman"/>
          <w:sz w:val="28"/>
          <w:szCs w:val="28"/>
        </w:rPr>
        <w:t>ЦИРКУЛЯЦИОННЫЕ ОСОБЕННОСТИ ПРОЯВЛЕНИЯ ЭСТРЕМЛЬНОСТИ КЛИМАТА АЛТАЙСКОГО РЕГИОНА</w:t>
      </w:r>
    </w:p>
    <w:p w:rsidR="00043D03" w:rsidRDefault="00043D03">
      <w:pPr>
        <w:spacing w:line="360" w:lineRule="auto"/>
        <w:jc w:val="center"/>
        <w:rPr>
          <w:sz w:val="28"/>
          <w:szCs w:val="28"/>
        </w:rPr>
      </w:pPr>
    </w:p>
    <w:p w:rsidR="00043D03" w:rsidRDefault="006604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Изменения частоты и интенсивности погодных условий не происходят сами по себе. Причиной этих изменений являются современные особенности циркуляционного режима, не только Северного полушария, но и нашего сектора. </w:t>
      </w:r>
    </w:p>
    <w:p w:rsidR="00043D03" w:rsidRDefault="006604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Многолетние колебания атмосферной циркуляции можно выявить с помощью типизации циркуляции атмосферы Северного полушария, разработанной Б.Л. Дзердзеевским, В.М. Курганской и З.М. Витвицкой, которые по ежедневным синоптическим карам северного полушария строили сборно-кинематические карты траекторий циклонов и антициклонов.</w:t>
      </w:r>
    </w:p>
    <w:p w:rsidR="00043D03" w:rsidRDefault="006604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Работа посвящена выявлению причинно-следственной связи между процессами атмосферной циркуляции и показателями экстремальности.</w:t>
      </w:r>
    </w:p>
    <w:p w:rsidR="00043D03" w:rsidRDefault="0066047B">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Информационной базой оценки изменчивости метеорологических (по данным наблюдений) и расчетных параметров, характеризующих современные климатические условия на территории Алтайского региона, послужили данные суточного разрешения об атмосферных осадках и температуре воздуха на 13 метеорологических станциях области с 1960 по 2012 гг. Для выявления экстремальных климатических явлений в режиме температуры и осадков использованы индексы,  разработанные и рекомендованные ВМО в 1999 г.</w:t>
      </w:r>
      <w:proofErr w:type="gramEnd"/>
    </w:p>
    <w:p w:rsidR="00043D03" w:rsidRDefault="006604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Повторяемость холодных ночей в 70 – 75 % случаев формируется меридиональной формой циркуляции. При этом в 20 % - </w:t>
      </w:r>
      <w:proofErr w:type="gramStart"/>
      <w:r>
        <w:rPr>
          <w:rFonts w:ascii="Times New Roman" w:hAnsi="Times New Roman" w:cs="Times New Roman"/>
          <w:sz w:val="24"/>
          <w:szCs w:val="24"/>
        </w:rPr>
        <w:t>меридиональной</w:t>
      </w:r>
      <w:proofErr w:type="gramEnd"/>
      <w:r>
        <w:rPr>
          <w:rFonts w:ascii="Times New Roman" w:hAnsi="Times New Roman" w:cs="Times New Roman"/>
          <w:sz w:val="24"/>
          <w:szCs w:val="24"/>
        </w:rPr>
        <w:t xml:space="preserve"> южной, в 45 – 50 % - меридиональной северной.</w:t>
      </w:r>
    </w:p>
    <w:p w:rsidR="00043D03" w:rsidRDefault="00043D03">
      <w:pPr>
        <w:spacing w:line="360" w:lineRule="auto"/>
        <w:ind w:firstLine="708"/>
        <w:jc w:val="both"/>
        <w:rPr>
          <w:rFonts w:ascii="Times New Roman" w:hAnsi="Times New Roman" w:cs="Times New Roman"/>
          <w:sz w:val="24"/>
          <w:szCs w:val="24"/>
        </w:rPr>
      </w:pPr>
    </w:p>
    <w:p w:rsidR="00043D03" w:rsidRDefault="00043D03">
      <w:pPr>
        <w:spacing w:line="360" w:lineRule="auto"/>
        <w:ind w:firstLine="708"/>
        <w:jc w:val="both"/>
        <w:rPr>
          <w:rFonts w:ascii="Times New Roman" w:hAnsi="Times New Roman" w:cs="Times New Roman"/>
          <w:sz w:val="24"/>
          <w:szCs w:val="24"/>
        </w:rPr>
      </w:pPr>
    </w:p>
    <w:p w:rsidR="00043D03" w:rsidRDefault="0066047B">
      <w:r>
        <w:rPr>
          <w:rFonts w:ascii="Times New Roman" w:hAnsi="Times New Roman"/>
          <w:sz w:val="24"/>
          <w:szCs w:val="24"/>
        </w:rPr>
        <w:lastRenderedPageBreak/>
        <w:t xml:space="preserve">Малыгина Наталья Сергеевна, </w:t>
      </w:r>
      <w:hyperlink r:id="rId16">
        <w:r>
          <w:rPr>
            <w:rStyle w:val="InternetLink"/>
            <w:rFonts w:ascii="Times New Roman" w:hAnsi="Times New Roman"/>
            <w:sz w:val="24"/>
            <w:szCs w:val="24"/>
            <w:lang w:val="en-US"/>
          </w:rPr>
          <w:t>natmgn</w:t>
        </w:r>
        <w:r>
          <w:rPr>
            <w:rStyle w:val="InternetLink"/>
            <w:rFonts w:ascii="Times New Roman" w:hAnsi="Times New Roman"/>
            <w:sz w:val="24"/>
            <w:szCs w:val="24"/>
          </w:rPr>
          <w:t>@</w:t>
        </w:r>
        <w:r>
          <w:rPr>
            <w:rStyle w:val="InternetLink"/>
            <w:rFonts w:ascii="Times New Roman" w:hAnsi="Times New Roman"/>
            <w:sz w:val="24"/>
            <w:szCs w:val="24"/>
            <w:lang w:val="en-US"/>
          </w:rPr>
          <w:t>gmail</w:t>
        </w:r>
        <w:r>
          <w:rPr>
            <w:rStyle w:val="InternetLink"/>
            <w:rFonts w:ascii="Times New Roman" w:hAnsi="Times New Roman"/>
            <w:sz w:val="24"/>
            <w:szCs w:val="24"/>
          </w:rPr>
          <w:t>.</w:t>
        </w:r>
        <w:r>
          <w:rPr>
            <w:rStyle w:val="InternetLink"/>
            <w:rFonts w:ascii="Times New Roman" w:hAnsi="Times New Roman"/>
            <w:sz w:val="24"/>
            <w:szCs w:val="24"/>
            <w:lang w:val="en-US"/>
          </w:rPr>
          <w:t>com</w:t>
        </w:r>
      </w:hyperlink>
      <w:r>
        <w:rPr>
          <w:rFonts w:ascii="Times New Roman" w:hAnsi="Times New Roman"/>
          <w:sz w:val="24"/>
          <w:szCs w:val="24"/>
        </w:rPr>
        <w:t xml:space="preserve">, ФГБУН Институт водных и экологических проблем СО РАН, </w:t>
      </w:r>
      <w:proofErr w:type="gramStart"/>
      <w:r>
        <w:rPr>
          <w:rFonts w:ascii="Times New Roman" w:hAnsi="Times New Roman"/>
          <w:sz w:val="24"/>
          <w:szCs w:val="24"/>
        </w:rPr>
        <w:t>г</w:t>
      </w:r>
      <w:proofErr w:type="gramEnd"/>
      <w:r>
        <w:rPr>
          <w:rFonts w:ascii="Times New Roman" w:hAnsi="Times New Roman"/>
          <w:sz w:val="24"/>
          <w:szCs w:val="24"/>
        </w:rPr>
        <w:t>. Барнаул, Россия</w:t>
      </w:r>
    </w:p>
    <w:p w:rsidR="00043D03" w:rsidRDefault="0066047B">
      <w:r>
        <w:rPr>
          <w:rFonts w:ascii="Times New Roman" w:hAnsi="Times New Roman"/>
          <w:sz w:val="24"/>
          <w:szCs w:val="24"/>
        </w:rPr>
        <w:t xml:space="preserve">Папина Татьяна Савельевна, </w:t>
      </w:r>
      <w:hyperlink r:id="rId17">
        <w:r>
          <w:rPr>
            <w:rStyle w:val="InternetLink"/>
            <w:rFonts w:ascii="Times New Roman" w:hAnsi="Times New Roman"/>
            <w:sz w:val="24"/>
            <w:szCs w:val="24"/>
            <w:lang w:val="en-US"/>
          </w:rPr>
          <w:t>tanya</w:t>
        </w:r>
        <w:r>
          <w:rPr>
            <w:rStyle w:val="InternetLink"/>
            <w:rFonts w:ascii="Times New Roman" w:hAnsi="Times New Roman"/>
            <w:sz w:val="24"/>
            <w:szCs w:val="24"/>
          </w:rPr>
          <w:t>.</w:t>
        </w:r>
        <w:r>
          <w:rPr>
            <w:rStyle w:val="InternetLink"/>
            <w:rFonts w:ascii="Times New Roman" w:hAnsi="Times New Roman"/>
            <w:sz w:val="24"/>
            <w:szCs w:val="24"/>
            <w:lang w:val="en-US"/>
          </w:rPr>
          <w:t>papina</w:t>
        </w:r>
        <w:r>
          <w:rPr>
            <w:rStyle w:val="InternetLink"/>
            <w:rFonts w:ascii="Times New Roman" w:hAnsi="Times New Roman"/>
            <w:sz w:val="24"/>
            <w:szCs w:val="24"/>
          </w:rPr>
          <w:t>@</w:t>
        </w:r>
        <w:r>
          <w:rPr>
            <w:rStyle w:val="InternetLink"/>
            <w:rFonts w:ascii="Times New Roman" w:hAnsi="Times New Roman"/>
            <w:sz w:val="24"/>
            <w:szCs w:val="24"/>
            <w:lang w:val="en-US"/>
          </w:rPr>
          <w:t>mail</w:t>
        </w:r>
        <w:r>
          <w:rPr>
            <w:rStyle w:val="InternetLink"/>
            <w:rFonts w:ascii="Times New Roman" w:hAnsi="Times New Roman"/>
            <w:sz w:val="24"/>
            <w:szCs w:val="24"/>
          </w:rPr>
          <w:t>.</w:t>
        </w:r>
        <w:r>
          <w:rPr>
            <w:rStyle w:val="InternetLink"/>
            <w:rFonts w:ascii="Times New Roman" w:hAnsi="Times New Roman"/>
            <w:sz w:val="24"/>
            <w:szCs w:val="24"/>
            <w:lang w:val="en-US"/>
          </w:rPr>
          <w:t>ru</w:t>
        </w:r>
      </w:hyperlink>
      <w:r>
        <w:rPr>
          <w:rFonts w:ascii="Times New Roman" w:hAnsi="Times New Roman"/>
          <w:sz w:val="24"/>
          <w:szCs w:val="24"/>
        </w:rPr>
        <w:t xml:space="preserve">, ФГБУН Институт водных и экологических проблем СО РАН, </w:t>
      </w:r>
      <w:proofErr w:type="gramStart"/>
      <w:r>
        <w:rPr>
          <w:rFonts w:ascii="Times New Roman" w:hAnsi="Times New Roman"/>
          <w:sz w:val="24"/>
          <w:szCs w:val="24"/>
        </w:rPr>
        <w:t>г</w:t>
      </w:r>
      <w:proofErr w:type="gramEnd"/>
      <w:r>
        <w:rPr>
          <w:rFonts w:ascii="Times New Roman" w:hAnsi="Times New Roman"/>
          <w:sz w:val="24"/>
          <w:szCs w:val="24"/>
        </w:rPr>
        <w:t>. Барнаул, Россия</w:t>
      </w:r>
    </w:p>
    <w:p w:rsidR="00043D03" w:rsidRDefault="0066047B">
      <w:r>
        <w:rPr>
          <w:rFonts w:ascii="Times New Roman" w:hAnsi="Times New Roman"/>
          <w:sz w:val="24"/>
          <w:szCs w:val="24"/>
        </w:rPr>
        <w:t xml:space="preserve">Кононова Нина Константиновна, </w:t>
      </w:r>
      <w:hyperlink r:id="rId18">
        <w:r>
          <w:rPr>
            <w:rStyle w:val="InternetLink"/>
            <w:rFonts w:ascii="Times New Roman" w:hAnsi="Times New Roman"/>
            <w:sz w:val="24"/>
            <w:szCs w:val="24"/>
            <w:lang w:val="en-US"/>
          </w:rPr>
          <w:t>NinaKononova</w:t>
        </w:r>
        <w:r>
          <w:rPr>
            <w:rStyle w:val="InternetLink"/>
            <w:rFonts w:ascii="Times New Roman" w:hAnsi="Times New Roman"/>
            <w:sz w:val="24"/>
            <w:szCs w:val="24"/>
          </w:rPr>
          <w:t>@</w:t>
        </w:r>
        <w:r>
          <w:rPr>
            <w:rStyle w:val="InternetLink"/>
            <w:rFonts w:ascii="Times New Roman" w:hAnsi="Times New Roman"/>
            <w:sz w:val="24"/>
            <w:szCs w:val="24"/>
            <w:lang w:val="en-US"/>
          </w:rPr>
          <w:t>yandex</w:t>
        </w:r>
        <w:r>
          <w:rPr>
            <w:rStyle w:val="InternetLink"/>
            <w:rFonts w:ascii="Times New Roman" w:hAnsi="Times New Roman"/>
            <w:sz w:val="24"/>
            <w:szCs w:val="24"/>
          </w:rPr>
          <w:t>.</w:t>
        </w:r>
        <w:r>
          <w:rPr>
            <w:rStyle w:val="InternetLink"/>
            <w:rFonts w:ascii="Times New Roman" w:hAnsi="Times New Roman"/>
            <w:sz w:val="24"/>
            <w:szCs w:val="24"/>
            <w:lang w:val="en-US"/>
          </w:rPr>
          <w:t>ru</w:t>
        </w:r>
      </w:hyperlink>
      <w:r>
        <w:rPr>
          <w:rFonts w:ascii="Times New Roman" w:hAnsi="Times New Roman"/>
          <w:sz w:val="24"/>
          <w:szCs w:val="24"/>
        </w:rPr>
        <w:t xml:space="preserve">, ФГБУН Институт географии РАН, Москва, Россия </w:t>
      </w:r>
    </w:p>
    <w:p w:rsidR="00043D03" w:rsidRPr="0066047B" w:rsidRDefault="0066047B">
      <w:pPr>
        <w:rPr>
          <w:lang w:val="en-US"/>
        </w:rPr>
      </w:pPr>
      <w:proofErr w:type="spellStart"/>
      <w:r>
        <w:rPr>
          <w:rFonts w:ascii="Times New Roman" w:hAnsi="Times New Roman"/>
          <w:sz w:val="24"/>
          <w:szCs w:val="24"/>
        </w:rPr>
        <w:t>БарляеваТатьянаВячеславовна</w:t>
      </w:r>
      <w:proofErr w:type="spellEnd"/>
      <w:r>
        <w:rPr>
          <w:rFonts w:ascii="Times New Roman" w:hAnsi="Times New Roman"/>
          <w:sz w:val="24"/>
          <w:szCs w:val="24"/>
          <w:lang w:val="en-US"/>
        </w:rPr>
        <w:t xml:space="preserve">, </w:t>
      </w:r>
      <w:r w:rsidR="00852C3D">
        <w:fldChar w:fldCharType="begin"/>
      </w:r>
      <w:r w:rsidR="00852C3D" w:rsidRPr="00EA7074">
        <w:rPr>
          <w:lang w:val="en-US"/>
        </w:rPr>
        <w:instrText>HYPERLINK "mailto:tvbarlyaeva@gmail.com" \h</w:instrText>
      </w:r>
      <w:r w:rsidR="00852C3D">
        <w:fldChar w:fldCharType="separate"/>
      </w:r>
      <w:r>
        <w:rPr>
          <w:rStyle w:val="InternetLink"/>
          <w:rFonts w:ascii="Times New Roman" w:hAnsi="Times New Roman"/>
          <w:sz w:val="24"/>
          <w:szCs w:val="24"/>
          <w:lang w:val="en-US"/>
        </w:rPr>
        <w:t>tvbarlyaeva@gmail.com</w:t>
      </w:r>
      <w:r w:rsidR="00852C3D">
        <w:fldChar w:fldCharType="end"/>
      </w:r>
      <w:r>
        <w:rPr>
          <w:rFonts w:ascii="Times New Roman" w:hAnsi="Times New Roman"/>
          <w:sz w:val="24"/>
          <w:szCs w:val="24"/>
          <w:lang w:val="en-US"/>
        </w:rPr>
        <w:t xml:space="preserve">, </w:t>
      </w:r>
      <w:proofErr w:type="spellStart"/>
      <w:r>
        <w:rPr>
          <w:rFonts w:ascii="Times New Roman" w:hAnsi="Times New Roman"/>
          <w:sz w:val="24"/>
          <w:szCs w:val="24"/>
          <w:lang w:val="en-US"/>
        </w:rPr>
        <w:t>Laboratoired'Astrophysique</w:t>
      </w:r>
      <w:proofErr w:type="spellEnd"/>
      <w:r>
        <w:rPr>
          <w:rFonts w:ascii="Times New Roman" w:hAnsi="Times New Roman"/>
          <w:sz w:val="24"/>
          <w:szCs w:val="24"/>
          <w:lang w:val="en-US"/>
        </w:rPr>
        <w:t xml:space="preserve"> de Marseille UMR 7326, CNRS-INSU, Marseille, France</w:t>
      </w:r>
    </w:p>
    <w:p w:rsidR="00043D03" w:rsidRDefault="0066047B">
      <w:pPr>
        <w:jc w:val="center"/>
        <w:rPr>
          <w:rFonts w:ascii="Times New Roman" w:hAnsi="Times New Roman"/>
          <w:b/>
          <w:sz w:val="24"/>
          <w:szCs w:val="24"/>
        </w:rPr>
      </w:pPr>
      <w:r>
        <w:rPr>
          <w:rFonts w:ascii="Times New Roman" w:hAnsi="Times New Roman"/>
          <w:b/>
          <w:sz w:val="24"/>
          <w:szCs w:val="24"/>
        </w:rPr>
        <w:t>Макроциркуляционные процессы, обеспечивающие атмосферные осадки в горах Алтая</w:t>
      </w:r>
    </w:p>
    <w:p w:rsidR="00043D03" w:rsidRDefault="0066047B">
      <w:pPr>
        <w:spacing w:after="0" w:line="360" w:lineRule="auto"/>
        <w:ind w:firstLine="709"/>
        <w:jc w:val="both"/>
        <w:rPr>
          <w:sz w:val="24"/>
          <w:szCs w:val="24"/>
        </w:rPr>
      </w:pPr>
      <w:r>
        <w:rPr>
          <w:rFonts w:ascii="Times New Roman" w:hAnsi="Times New Roman"/>
          <w:sz w:val="24"/>
          <w:szCs w:val="24"/>
        </w:rPr>
        <w:t xml:space="preserve">На основе суточных данных по количеству выпавших атмосферных осадков в горах Алтая и данных «Календаря последовательной смены элементарных циркуляционных механизмов (ЭЦМ)» (по Б.Л. Дзердзеевскому) определены основные макроциркуляционные процессы, обеспечивающие атмосферные осадки в течение последних пятидесяти пяти лет (1959-2013) в регионе. В рамках </w:t>
      </w:r>
      <w:proofErr w:type="spellStart"/>
      <w:r>
        <w:rPr>
          <w:rFonts w:ascii="Times New Roman" w:hAnsi="Times New Roman"/>
          <w:sz w:val="24"/>
          <w:szCs w:val="24"/>
        </w:rPr>
        <w:t>рассматриваемоговременного</w:t>
      </w:r>
      <w:proofErr w:type="spellEnd"/>
      <w:r>
        <w:rPr>
          <w:rFonts w:ascii="Times New Roman" w:hAnsi="Times New Roman"/>
          <w:sz w:val="24"/>
          <w:szCs w:val="24"/>
        </w:rPr>
        <w:t xml:space="preserve"> интервала дополнительно выделены два периода, отвечающие смене знака тенденций климатических изменений в начале 1980-х годов. Значительное количество осадков в регионе в оба выделенных периода преимущественно обеспечивали два типа ЭЦМ – 12а и 13л, при их существенно возросшей роли во второй анализируемый период. В течение второго анализируемого периода, так же </w:t>
      </w:r>
      <w:proofErr w:type="spellStart"/>
      <w:r>
        <w:rPr>
          <w:rFonts w:ascii="Times New Roman" w:hAnsi="Times New Roman"/>
          <w:sz w:val="24"/>
          <w:szCs w:val="24"/>
        </w:rPr>
        <w:t>увеличилсявклад</w:t>
      </w:r>
      <w:proofErr w:type="spellEnd"/>
      <w:r>
        <w:rPr>
          <w:rFonts w:ascii="Times New Roman" w:hAnsi="Times New Roman"/>
          <w:sz w:val="24"/>
          <w:szCs w:val="24"/>
        </w:rPr>
        <w:t xml:space="preserve"> ЭЦМ входящих в группу циркуляций «Меридиональная северная» на 3 %, в то время как вклад групп «Зональная» и «Нарушение зональности» снизился в 2 и в 1,5 раза соответственно. Наиболее значительные изменения произошли с вкладом группы «Меридиональная южная», а именно произошло увеличение вклада этой группы циркуляций более чем в 2 раза. Изменения вкладов отдельных ЭЦМ и групп циркуляций в </w:t>
      </w:r>
      <w:proofErr w:type="spellStart"/>
      <w:r>
        <w:rPr>
          <w:rFonts w:ascii="Times New Roman" w:hAnsi="Times New Roman"/>
          <w:sz w:val="24"/>
          <w:szCs w:val="24"/>
        </w:rPr>
        <w:t>целом</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поступление осадков в </w:t>
      </w:r>
      <w:proofErr w:type="spellStart"/>
      <w:r>
        <w:rPr>
          <w:rFonts w:ascii="Times New Roman" w:hAnsi="Times New Roman"/>
          <w:sz w:val="24"/>
          <w:szCs w:val="24"/>
        </w:rPr>
        <w:t>регионсвязано</w:t>
      </w:r>
      <w:proofErr w:type="spellEnd"/>
      <w:r>
        <w:rPr>
          <w:rFonts w:ascii="Times New Roman" w:hAnsi="Times New Roman"/>
          <w:sz w:val="24"/>
          <w:szCs w:val="24"/>
        </w:rPr>
        <w:t>, в том числе и со сменой циркуляционных эпох в Северном полушарии в 1980-х годах.</w:t>
      </w:r>
    </w:p>
    <w:p w:rsidR="00043D03" w:rsidRDefault="00043D03">
      <w:pPr>
        <w:spacing w:line="360" w:lineRule="auto"/>
        <w:ind w:firstLine="708"/>
        <w:jc w:val="both"/>
        <w:rPr>
          <w:rFonts w:ascii="Times New Roman" w:hAnsi="Times New Roman" w:cs="Times New Roman"/>
          <w:sz w:val="24"/>
          <w:szCs w:val="24"/>
        </w:rPr>
      </w:pPr>
    </w:p>
    <w:p w:rsidR="00043D03" w:rsidRDefault="00043D03">
      <w:pPr>
        <w:spacing w:line="360" w:lineRule="auto"/>
        <w:ind w:firstLine="708"/>
        <w:jc w:val="both"/>
        <w:rPr>
          <w:rFonts w:ascii="Times New Roman" w:hAnsi="Times New Roman" w:cs="Times New Roman"/>
          <w:sz w:val="24"/>
          <w:szCs w:val="24"/>
        </w:rPr>
      </w:pPr>
    </w:p>
    <w:p w:rsidR="00043D03" w:rsidRDefault="00043D03">
      <w:pPr>
        <w:spacing w:line="360" w:lineRule="auto"/>
        <w:ind w:firstLine="708"/>
        <w:jc w:val="both"/>
        <w:rPr>
          <w:rFonts w:ascii="Times New Roman" w:hAnsi="Times New Roman" w:cs="Times New Roman"/>
          <w:sz w:val="24"/>
          <w:szCs w:val="24"/>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66047B">
      <w:pPr>
        <w:pStyle w:val="a6"/>
        <w:rPr>
          <w:b w:val="0"/>
          <w:sz w:val="24"/>
        </w:rPr>
      </w:pPr>
      <w:r>
        <w:rPr>
          <w:b w:val="0"/>
          <w:sz w:val="24"/>
        </w:rPr>
        <w:lastRenderedPageBreak/>
        <w:t>Волкова Марина Александровна</w:t>
      </w:r>
      <w:proofErr w:type="gramStart"/>
      <w:r>
        <w:rPr>
          <w:b w:val="0"/>
          <w:sz w:val="24"/>
          <w:vertAlign w:val="superscript"/>
        </w:rPr>
        <w:t>1</w:t>
      </w:r>
      <w:proofErr w:type="gramEnd"/>
      <w:r>
        <w:rPr>
          <w:b w:val="0"/>
          <w:sz w:val="24"/>
        </w:rPr>
        <w:t>,</w:t>
      </w:r>
    </w:p>
    <w:p w:rsidR="00043D03" w:rsidRDefault="0066047B">
      <w:pPr>
        <w:pStyle w:val="a6"/>
        <w:rPr>
          <w:b w:val="0"/>
          <w:sz w:val="24"/>
        </w:rPr>
      </w:pPr>
      <w:proofErr w:type="spellStart"/>
      <w:r>
        <w:rPr>
          <w:b w:val="0"/>
          <w:sz w:val="24"/>
        </w:rPr>
        <w:t>Чередько</w:t>
      </w:r>
      <w:proofErr w:type="spellEnd"/>
      <w:r>
        <w:rPr>
          <w:b w:val="0"/>
          <w:sz w:val="24"/>
        </w:rPr>
        <w:t xml:space="preserve"> Наталья Николаевна</w:t>
      </w:r>
      <w:proofErr w:type="gramStart"/>
      <w:r>
        <w:rPr>
          <w:b w:val="0"/>
          <w:sz w:val="24"/>
          <w:vertAlign w:val="superscript"/>
        </w:rPr>
        <w:t>2</w:t>
      </w:r>
      <w:proofErr w:type="gramEnd"/>
      <w:r>
        <w:rPr>
          <w:b w:val="0"/>
          <w:sz w:val="24"/>
        </w:rPr>
        <w:t>,</w:t>
      </w:r>
    </w:p>
    <w:p w:rsidR="00043D03" w:rsidRDefault="0066047B">
      <w:pPr>
        <w:pStyle w:val="a6"/>
        <w:rPr>
          <w:b w:val="0"/>
          <w:sz w:val="24"/>
          <w:vertAlign w:val="superscript"/>
        </w:rPr>
      </w:pPr>
      <w:r>
        <w:rPr>
          <w:b w:val="0"/>
          <w:sz w:val="24"/>
        </w:rPr>
        <w:t>Огурцов Леонтий Александрович</w:t>
      </w:r>
      <w:proofErr w:type="gramStart"/>
      <w:r>
        <w:rPr>
          <w:b w:val="0"/>
          <w:sz w:val="24"/>
          <w:vertAlign w:val="superscript"/>
        </w:rPr>
        <w:t>2</w:t>
      </w:r>
      <w:proofErr w:type="gramEnd"/>
    </w:p>
    <w:p w:rsidR="00043D03" w:rsidRDefault="0066047B">
      <w:pPr>
        <w:pStyle w:val="a6"/>
      </w:pPr>
      <w:r>
        <w:rPr>
          <w:b w:val="0"/>
          <w:sz w:val="24"/>
        </w:rPr>
        <w:t xml:space="preserve">,  </w:t>
      </w:r>
      <w:hyperlink r:id="rId19">
        <w:r>
          <w:rPr>
            <w:rStyle w:val="InternetLink"/>
            <w:b w:val="0"/>
            <w:sz w:val="24"/>
            <w:lang w:val="it-IT"/>
          </w:rPr>
          <w:t>mv</w:t>
        </w:r>
        <w:r>
          <w:rPr>
            <w:rStyle w:val="InternetLink"/>
            <w:b w:val="0"/>
            <w:sz w:val="24"/>
          </w:rPr>
          <w:t>2101</w:t>
        </w:r>
        <w:r>
          <w:rPr>
            <w:rStyle w:val="InternetLink"/>
            <w:b w:val="0"/>
            <w:sz w:val="24"/>
            <w:lang w:val="it-IT"/>
          </w:rPr>
          <w:t>@mail.ru</w:t>
        </w:r>
      </w:hyperlink>
      <w:r>
        <w:rPr>
          <w:b w:val="0"/>
          <w:sz w:val="24"/>
        </w:rPr>
        <w:t xml:space="preserve">, </w:t>
      </w:r>
      <w:hyperlink r:id="rId20">
        <w:r>
          <w:rPr>
            <w:rStyle w:val="InternetLink"/>
            <w:b w:val="0"/>
            <w:sz w:val="24"/>
            <w:lang w:val="en-US"/>
          </w:rPr>
          <w:t>atnik</w:t>
        </w:r>
        <w:r>
          <w:rPr>
            <w:rStyle w:val="InternetLink"/>
            <w:b w:val="0"/>
            <w:sz w:val="24"/>
          </w:rPr>
          <w:t>3@</w:t>
        </w:r>
        <w:r>
          <w:rPr>
            <w:rStyle w:val="InternetLink"/>
            <w:b w:val="0"/>
            <w:sz w:val="24"/>
            <w:lang w:val="en-US"/>
          </w:rPr>
          <w:t>rambler</w:t>
        </w:r>
        <w:r>
          <w:rPr>
            <w:rStyle w:val="InternetLink"/>
            <w:b w:val="0"/>
            <w:sz w:val="24"/>
          </w:rPr>
          <w:t>.</w:t>
        </w:r>
        <w:r>
          <w:rPr>
            <w:rStyle w:val="InternetLink"/>
            <w:b w:val="0"/>
            <w:sz w:val="24"/>
            <w:lang w:val="en-US"/>
          </w:rPr>
          <w:t>ru</w:t>
        </w:r>
      </w:hyperlink>
    </w:p>
    <w:p w:rsidR="00043D03" w:rsidRDefault="00043D03">
      <w:pPr>
        <w:pStyle w:val="a6"/>
        <w:rPr>
          <w:b w:val="0"/>
          <w:sz w:val="24"/>
        </w:rPr>
      </w:pPr>
    </w:p>
    <w:p w:rsidR="00043D03" w:rsidRDefault="0066047B">
      <w:pPr>
        <w:pStyle w:val="a6"/>
        <w:rPr>
          <w:b w:val="0"/>
          <w:caps/>
          <w:sz w:val="24"/>
        </w:rPr>
      </w:pPr>
      <w:r>
        <w:rPr>
          <w:b w:val="0"/>
          <w:sz w:val="24"/>
        </w:rPr>
        <w:t xml:space="preserve">. </w:t>
      </w:r>
      <w:r>
        <w:rPr>
          <w:b w:val="0"/>
          <w:sz w:val="24"/>
          <w:vertAlign w:val="superscript"/>
        </w:rPr>
        <w:t>1</w:t>
      </w:r>
      <w:r>
        <w:rPr>
          <w:b w:val="0"/>
          <w:sz w:val="24"/>
        </w:rPr>
        <w:t xml:space="preserve">Томский государственный университет, </w:t>
      </w:r>
      <w:proofErr w:type="gramStart"/>
      <w:r>
        <w:rPr>
          <w:b w:val="0"/>
          <w:sz w:val="24"/>
        </w:rPr>
        <w:t>г</w:t>
      </w:r>
      <w:proofErr w:type="gramEnd"/>
      <w:r>
        <w:rPr>
          <w:b w:val="0"/>
          <w:sz w:val="24"/>
        </w:rPr>
        <w:t xml:space="preserve">. Томск, </w:t>
      </w:r>
      <w:r>
        <w:rPr>
          <w:b w:val="0"/>
          <w:sz w:val="24"/>
          <w:vertAlign w:val="superscript"/>
        </w:rPr>
        <w:t>2</w:t>
      </w:r>
      <w:r>
        <w:rPr>
          <w:b w:val="0"/>
          <w:sz w:val="24"/>
        </w:rPr>
        <w:t>Институт мониторинга климатических и экологических систем СО РАН, г. Томск, Россия</w:t>
      </w:r>
    </w:p>
    <w:p w:rsidR="00043D03" w:rsidRDefault="00043D03">
      <w:pPr>
        <w:pStyle w:val="a6"/>
        <w:rPr>
          <w:b w:val="0"/>
          <w:caps/>
          <w:sz w:val="24"/>
        </w:rPr>
      </w:pPr>
    </w:p>
    <w:p w:rsidR="00043D03" w:rsidRDefault="00043D03">
      <w:pPr>
        <w:pStyle w:val="a6"/>
        <w:rPr>
          <w:b w:val="0"/>
          <w:caps/>
          <w:sz w:val="24"/>
        </w:rPr>
      </w:pPr>
    </w:p>
    <w:p w:rsidR="00043D03" w:rsidRDefault="0066047B">
      <w:pPr>
        <w:pStyle w:val="a6"/>
        <w:rPr>
          <w:b w:val="0"/>
          <w:caps/>
          <w:sz w:val="24"/>
        </w:rPr>
      </w:pPr>
      <w:r>
        <w:rPr>
          <w:b w:val="0"/>
          <w:caps/>
          <w:sz w:val="24"/>
        </w:rPr>
        <w:t>. ЦИРКУЛЯЦИОННЫЕ условия формирования температурных рисков в зАПАДНОЙ СИБИРИ</w:t>
      </w:r>
    </w:p>
    <w:p w:rsidR="00043D03" w:rsidRDefault="00043D03">
      <w:pPr>
        <w:jc w:val="both"/>
        <w:rPr>
          <w:rFonts w:ascii="Times New Roman" w:hAnsi="Times New Roman" w:cs="Times New Roman"/>
          <w:sz w:val="24"/>
          <w:szCs w:val="24"/>
        </w:rPr>
      </w:pPr>
    </w:p>
    <w:p w:rsidR="00043D03" w:rsidRDefault="0066047B">
      <w:pPr>
        <w:jc w:val="both"/>
        <w:rPr>
          <w:rFonts w:ascii="Times New Roman" w:hAnsi="Times New Roman" w:cs="Times New Roman"/>
          <w:sz w:val="24"/>
          <w:szCs w:val="24"/>
        </w:rPr>
      </w:pPr>
      <w:r>
        <w:rPr>
          <w:rFonts w:ascii="Times New Roman" w:hAnsi="Times New Roman" w:cs="Times New Roman"/>
          <w:sz w:val="24"/>
          <w:szCs w:val="24"/>
        </w:rPr>
        <w:t xml:space="preserve">. Приведены результаты анализа пространственно-временных изменений критериев экстремальности температурного режима на территории Западной Сибири за период 1951-2010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 xml:space="preserve">: низкие / высокие температуры, аномально холодная / жаркая погода, сильный мороз / </w:t>
      </w:r>
      <w:proofErr w:type="spellStart"/>
      <w:r>
        <w:rPr>
          <w:rFonts w:ascii="Times New Roman" w:hAnsi="Times New Roman" w:cs="Times New Roman"/>
          <w:sz w:val="24"/>
          <w:szCs w:val="24"/>
        </w:rPr>
        <w:t>жара,</w:t>
      </w:r>
      <w:r>
        <w:rPr>
          <w:rFonts w:ascii="Times New Roman" w:hAnsi="Times New Roman" w:cs="Times New Roman"/>
          <w:sz w:val="24"/>
          <w:szCs w:val="24"/>
          <w:lang w:eastAsia="en-GB"/>
        </w:rPr>
        <w:t>повторяемость</w:t>
      </w:r>
      <w:proofErr w:type="spellEnd"/>
      <w:r>
        <w:rPr>
          <w:rFonts w:ascii="Times New Roman" w:hAnsi="Times New Roman" w:cs="Times New Roman"/>
          <w:sz w:val="24"/>
          <w:szCs w:val="24"/>
          <w:lang w:eastAsia="en-GB"/>
        </w:rPr>
        <w:t xml:space="preserve"> холодных дней и ночей в году, повторяемость теплых дней и ночей в году</w:t>
      </w:r>
      <w:r>
        <w:rPr>
          <w:rFonts w:ascii="Times New Roman" w:hAnsi="Times New Roman" w:cs="Times New Roman"/>
          <w:i/>
          <w:sz w:val="24"/>
          <w:szCs w:val="24"/>
          <w:lang w:eastAsia="en-GB"/>
        </w:rPr>
        <w:t>.</w:t>
      </w:r>
      <w:r>
        <w:rPr>
          <w:rFonts w:ascii="Times New Roman" w:hAnsi="Times New Roman" w:cs="Times New Roman"/>
          <w:sz w:val="24"/>
          <w:szCs w:val="24"/>
        </w:rPr>
        <w:t xml:space="preserve"> Критерии экстремальности использованы как более информативные показатели рисков климатических изменений. Для изучения циркуляционных условий, способствующих формированию таких условий в исследуемом регионе, проанализированы отмечавшиеся в это время элементарные циркуляционные механизмы согласно типизации Б.Л. Дзердзеевского, В.М. Курганской и З.М. Витвицкой.</w:t>
      </w:r>
    </w:p>
    <w:p w:rsidR="00043D03" w:rsidRDefault="0066047B">
      <w:pPr>
        <w:ind w:firstLine="567"/>
        <w:jc w:val="both"/>
        <w:rPr>
          <w:rFonts w:ascii="Times New Roman" w:hAnsi="Times New Roman" w:cs="Times New Roman"/>
          <w:sz w:val="24"/>
          <w:szCs w:val="24"/>
        </w:rPr>
      </w:pPr>
      <w:r>
        <w:rPr>
          <w:rFonts w:ascii="Times New Roman" w:hAnsi="Times New Roman" w:cs="Times New Roman"/>
          <w:sz w:val="24"/>
          <w:szCs w:val="24"/>
        </w:rPr>
        <w:t>Выявлено, что динамика критериев экстремальности температурного режима показывает сдвиг к более теплым условиям и более экстремальным явлениям во второй половине исследуемого периода. Наибольший вклад в формирование экстремальных температурных периодов в Западной Сибири вносят ЭЦМ 13з и 13л, при которых отмечаются значительные горизонтальные барические градиенты, что создает благоприятные условия для формирования метеорологических экстремумов.</w:t>
      </w: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66047B">
      <w:pPr>
        <w:spacing w:after="0" w:line="240" w:lineRule="auto"/>
        <w:ind w:firstLine="567"/>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Кужевская</w:t>
      </w:r>
      <w:proofErr w:type="spellEnd"/>
      <w:r>
        <w:rPr>
          <w:rFonts w:ascii="Times New Roman" w:eastAsia="Calibri" w:hAnsi="Times New Roman" w:cs="Times New Roman"/>
          <w:sz w:val="28"/>
          <w:szCs w:val="28"/>
        </w:rPr>
        <w:t xml:space="preserve"> Ирина Валерьевна, Богомолова Лилия Алексеевна</w:t>
      </w:r>
    </w:p>
    <w:p w:rsidR="00043D03" w:rsidRDefault="00852C3D">
      <w:pPr>
        <w:spacing w:after="0" w:line="240" w:lineRule="auto"/>
        <w:ind w:firstLine="567"/>
        <w:jc w:val="center"/>
      </w:pPr>
      <w:hyperlink r:id="rId21">
        <w:r w:rsidR="0066047B">
          <w:rPr>
            <w:rStyle w:val="InternetLink"/>
            <w:rFonts w:ascii="Times New Roman" w:eastAsia="Calibri" w:hAnsi="Times New Roman" w:cs="Times New Roman"/>
            <w:sz w:val="28"/>
            <w:szCs w:val="28"/>
            <w:lang w:val="en-US"/>
          </w:rPr>
          <w:t>ivk</w:t>
        </w:r>
        <w:r w:rsidR="0066047B">
          <w:rPr>
            <w:rStyle w:val="InternetLink"/>
            <w:rFonts w:ascii="Times New Roman" w:eastAsia="Calibri" w:hAnsi="Times New Roman" w:cs="Times New Roman"/>
            <w:sz w:val="28"/>
            <w:szCs w:val="28"/>
          </w:rPr>
          <w:t>@</w:t>
        </w:r>
        <w:r w:rsidR="0066047B">
          <w:rPr>
            <w:rStyle w:val="InternetLink"/>
            <w:rFonts w:ascii="Times New Roman" w:eastAsia="Calibri" w:hAnsi="Times New Roman" w:cs="Times New Roman"/>
            <w:sz w:val="28"/>
            <w:szCs w:val="28"/>
            <w:lang w:val="en-US"/>
          </w:rPr>
          <w:t>ggf</w:t>
        </w:r>
        <w:r w:rsidR="0066047B">
          <w:rPr>
            <w:rStyle w:val="InternetLink"/>
            <w:rFonts w:ascii="Times New Roman" w:eastAsia="Calibri" w:hAnsi="Times New Roman" w:cs="Times New Roman"/>
            <w:sz w:val="28"/>
            <w:szCs w:val="28"/>
          </w:rPr>
          <w:t>.</w:t>
        </w:r>
        <w:r w:rsidR="0066047B">
          <w:rPr>
            <w:rStyle w:val="InternetLink"/>
            <w:rFonts w:ascii="Times New Roman" w:eastAsia="Calibri" w:hAnsi="Times New Roman" w:cs="Times New Roman"/>
            <w:sz w:val="28"/>
            <w:szCs w:val="28"/>
            <w:lang w:val="en-US"/>
          </w:rPr>
          <w:t>tsu</w:t>
        </w:r>
        <w:r w:rsidR="0066047B">
          <w:rPr>
            <w:rStyle w:val="InternetLink"/>
            <w:rFonts w:ascii="Times New Roman" w:eastAsia="Calibri" w:hAnsi="Times New Roman" w:cs="Times New Roman"/>
            <w:sz w:val="28"/>
            <w:szCs w:val="28"/>
          </w:rPr>
          <w:t>.</w:t>
        </w:r>
        <w:r w:rsidR="0066047B">
          <w:rPr>
            <w:rStyle w:val="InternetLink"/>
            <w:rFonts w:ascii="Times New Roman" w:eastAsia="Calibri" w:hAnsi="Times New Roman" w:cs="Times New Roman"/>
            <w:sz w:val="28"/>
            <w:szCs w:val="28"/>
            <w:lang w:val="en-US"/>
          </w:rPr>
          <w:t>ru</w:t>
        </w:r>
      </w:hyperlink>
    </w:p>
    <w:p w:rsidR="00043D03" w:rsidRDefault="0066047B">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НИ ТГУ, г</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омск, Россия</w:t>
      </w:r>
    </w:p>
    <w:p w:rsidR="00043D03" w:rsidRDefault="00043D03">
      <w:pPr>
        <w:spacing w:after="0" w:line="240" w:lineRule="auto"/>
        <w:ind w:firstLine="567"/>
        <w:rPr>
          <w:rFonts w:ascii="Times New Roman" w:eastAsia="Calibri" w:hAnsi="Times New Roman" w:cs="Times New Roman"/>
          <w:sz w:val="28"/>
          <w:szCs w:val="28"/>
        </w:rPr>
      </w:pPr>
    </w:p>
    <w:p w:rsidR="00043D03" w:rsidRDefault="0066047B">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МАСШТАБНЫЕ ВОЛНЫ ХОЛОДА С ПРОДОЛЖИТЕЛЬНОСТЬЮ</w:t>
      </w:r>
    </w:p>
    <w:p w:rsidR="00043D03" w:rsidRDefault="0066047B">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5 – 10 ДНЕЙ И ЦИРКУЛЯЦИОННЫЕ ПРОЦЕССЫ В НИХ</w:t>
      </w:r>
    </w:p>
    <w:p w:rsidR="00043D03" w:rsidRDefault="00043D03">
      <w:pPr>
        <w:spacing w:after="0" w:line="240" w:lineRule="auto"/>
        <w:ind w:firstLine="567"/>
        <w:jc w:val="center"/>
        <w:rPr>
          <w:rFonts w:ascii="Times New Roman" w:hAnsi="Times New Roman"/>
          <w:sz w:val="28"/>
          <w:szCs w:val="28"/>
        </w:rPr>
      </w:pPr>
    </w:p>
    <w:p w:rsidR="00043D03" w:rsidRDefault="006604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Одним из возможных последствий изменений климата является увеличение числа дней с аномально высокой или низкой температурой воздуха, т.е. волн жары и холода. Любая аномалия температуры воздуха воздействует </w:t>
      </w:r>
      <w:proofErr w:type="spellStart"/>
      <w:r>
        <w:rPr>
          <w:rFonts w:ascii="Times New Roman" w:eastAsia="Calibri" w:hAnsi="Times New Roman" w:cs="Times New Roman"/>
          <w:sz w:val="28"/>
          <w:szCs w:val="28"/>
        </w:rPr>
        <w:t>инепосредственно</w:t>
      </w:r>
      <w:proofErr w:type="spellEnd"/>
      <w:r>
        <w:rPr>
          <w:rFonts w:ascii="Times New Roman" w:eastAsia="Calibri" w:hAnsi="Times New Roman" w:cs="Times New Roman"/>
          <w:sz w:val="28"/>
          <w:szCs w:val="28"/>
        </w:rPr>
        <w:t xml:space="preserve"> на организм человека, и, кроме того, может оказывать влияние на эпидемиологическую составляющую окружающей среды, на сохранность жилища и вызывать изменение растительности. </w:t>
      </w:r>
    </w:p>
    <w:p w:rsidR="00043D03" w:rsidRDefault="006604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Непосредственно волны холода вызывают гибель древесных растений, которые в летний период становятся сухостоем и при волнах жары вызывают обострение пожароопасной обстановки, деревья становятся легковоспламеняющимися. Волны тепла и холода могут воздействовать и на экономическую составляющую территории – возникают внеплановые затраты на изменение последствий пожаров, обрыва проводов и пр. </w:t>
      </w:r>
    </w:p>
    <w:p w:rsidR="00043D03" w:rsidRDefault="006604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настоящей работы проанализированы случаи с волной холода продолжительностью 5–10 дней по данным 20 станций Западной Сибири (1936–2012 гг.). </w:t>
      </w:r>
    </w:p>
    <w:p w:rsidR="00043D03" w:rsidRDefault="006604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Волны холода были разделены по градациям различной интенсивности(I):умеренная &lt;2,0*σ;сильная – 2,0*σ ≤ I&lt; 2,5*σ;очень сильная I≥2.5*σ.</w:t>
      </w:r>
    </w:p>
    <w:p w:rsidR="00043D03" w:rsidRDefault="006604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большинстве случаев, на всей территории Западной Сибири, наблюдаются волны холода умеренной интенсивности. Во всех случаях с продолжительными волнами холода, которые занимали обширные территории, в целом, преобладает меридиональная северная форма циркуляции, а именно доминируют 12а, 12бл,12бз с двумя – четырьмя блокирующими процессами и столькими же выходами циклонов из низких широт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высокие. Значительно слабее проявляется и меридиональная южная циркуляция.</w:t>
      </w:r>
    </w:p>
    <w:p w:rsidR="00043D03" w:rsidRDefault="00043D03">
      <w:pPr>
        <w:spacing w:after="0" w:line="360" w:lineRule="auto"/>
        <w:jc w:val="both"/>
        <w:rPr>
          <w:rFonts w:ascii="Times New Roman" w:eastAsia="Calibri" w:hAnsi="Times New Roman" w:cs="Times New Roman"/>
          <w:sz w:val="28"/>
          <w:szCs w:val="28"/>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66047B">
      <w:pPr>
        <w:jc w:val="center"/>
      </w:pPr>
      <w:r>
        <w:rPr>
          <w:rFonts w:ascii="Times New Roman" w:hAnsi="Times New Roman"/>
          <w:sz w:val="24"/>
          <w:szCs w:val="24"/>
        </w:rPr>
        <w:lastRenderedPageBreak/>
        <w:t>Горбунов Роман Вячеславович</w:t>
      </w:r>
      <w:proofErr w:type="gramStart"/>
      <w:r>
        <w:rPr>
          <w:rFonts w:ascii="Times New Roman" w:hAnsi="Times New Roman"/>
          <w:sz w:val="24"/>
          <w:szCs w:val="24"/>
          <w:vertAlign w:val="superscript"/>
        </w:rPr>
        <w:t>1</w:t>
      </w:r>
      <w:proofErr w:type="gramEnd"/>
      <w:r>
        <w:rPr>
          <w:rFonts w:ascii="Times New Roman" w:hAnsi="Times New Roman"/>
          <w:sz w:val="24"/>
          <w:szCs w:val="24"/>
        </w:rPr>
        <w:t>, Горбунова Татьяна Юрьевна</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hyperlink r:id="rId22">
        <w:r>
          <w:rPr>
            <w:rStyle w:val="InternetLink"/>
            <w:rFonts w:ascii="Times New Roman" w:hAnsi="Times New Roman"/>
            <w:sz w:val="24"/>
            <w:szCs w:val="24"/>
            <w:lang w:val="en-US"/>
          </w:rPr>
          <w:t>gorbunov</w:t>
        </w:r>
        <w:r>
          <w:rPr>
            <w:rStyle w:val="InternetLink"/>
            <w:rFonts w:ascii="Times New Roman" w:hAnsi="Times New Roman"/>
            <w:sz w:val="24"/>
            <w:szCs w:val="24"/>
          </w:rPr>
          <w:t>_</w:t>
        </w:r>
        <w:r>
          <w:rPr>
            <w:rStyle w:val="InternetLink"/>
            <w:rFonts w:ascii="Times New Roman" w:hAnsi="Times New Roman"/>
            <w:sz w:val="24"/>
            <w:szCs w:val="24"/>
            <w:lang w:val="en-US"/>
          </w:rPr>
          <w:t>r</w:t>
        </w:r>
        <w:r>
          <w:rPr>
            <w:rStyle w:val="InternetLink"/>
            <w:rFonts w:ascii="Times New Roman" w:hAnsi="Times New Roman"/>
            <w:sz w:val="24"/>
            <w:szCs w:val="24"/>
          </w:rPr>
          <w:t>@</w:t>
        </w:r>
        <w:r>
          <w:rPr>
            <w:rStyle w:val="InternetLink"/>
            <w:rFonts w:ascii="Times New Roman" w:hAnsi="Times New Roman"/>
            <w:sz w:val="24"/>
            <w:szCs w:val="24"/>
            <w:lang w:val="en-US"/>
          </w:rPr>
          <w:t>ukr</w:t>
        </w:r>
        <w:r>
          <w:rPr>
            <w:rStyle w:val="InternetLink"/>
            <w:rFonts w:ascii="Times New Roman" w:hAnsi="Times New Roman"/>
            <w:sz w:val="24"/>
            <w:szCs w:val="24"/>
          </w:rPr>
          <w:t>.</w:t>
        </w:r>
        <w:r>
          <w:rPr>
            <w:rStyle w:val="InternetLink"/>
            <w:rFonts w:ascii="Times New Roman" w:hAnsi="Times New Roman"/>
            <w:sz w:val="24"/>
            <w:szCs w:val="24"/>
            <w:lang w:val="en-US"/>
          </w:rPr>
          <w:t>net</w:t>
        </w:r>
      </w:hyperlink>
    </w:p>
    <w:p w:rsidR="00043D03" w:rsidRDefault="0066047B">
      <w:pPr>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ГБУНОП РК «</w:t>
      </w:r>
      <w:proofErr w:type="spellStart"/>
      <w:r>
        <w:rPr>
          <w:rFonts w:ascii="Times New Roman" w:hAnsi="Times New Roman"/>
          <w:sz w:val="24"/>
          <w:szCs w:val="24"/>
        </w:rPr>
        <w:t>Карадагский</w:t>
      </w:r>
      <w:proofErr w:type="spellEnd"/>
      <w:r>
        <w:rPr>
          <w:rFonts w:ascii="Times New Roman" w:hAnsi="Times New Roman"/>
          <w:sz w:val="24"/>
          <w:szCs w:val="24"/>
        </w:rPr>
        <w:t xml:space="preserve"> природный заповедник»;</w:t>
      </w:r>
    </w:p>
    <w:p w:rsidR="00043D03" w:rsidRDefault="0066047B">
      <w:pPr>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ФГАОУ </w:t>
      </w:r>
      <w:proofErr w:type="gramStart"/>
      <w:r>
        <w:rPr>
          <w:rFonts w:ascii="Times New Roman" w:hAnsi="Times New Roman"/>
          <w:sz w:val="24"/>
          <w:szCs w:val="24"/>
        </w:rPr>
        <w:t>ВО</w:t>
      </w:r>
      <w:proofErr w:type="gramEnd"/>
      <w:r>
        <w:rPr>
          <w:rFonts w:ascii="Times New Roman" w:hAnsi="Times New Roman"/>
          <w:sz w:val="24"/>
          <w:szCs w:val="24"/>
        </w:rPr>
        <w:t xml:space="preserve"> «Крымский федеральный университет имени В.И. Вернадского»</w:t>
      </w:r>
    </w:p>
    <w:p w:rsidR="00043D03" w:rsidRDefault="0066047B">
      <w:pPr>
        <w:jc w:val="center"/>
        <w:rPr>
          <w:rFonts w:ascii="Times New Roman" w:hAnsi="Times New Roman"/>
          <w:b/>
          <w:sz w:val="24"/>
          <w:szCs w:val="24"/>
        </w:rPr>
      </w:pPr>
      <w:r>
        <w:rPr>
          <w:rFonts w:ascii="Times New Roman" w:hAnsi="Times New Roman"/>
          <w:b/>
          <w:sz w:val="24"/>
          <w:szCs w:val="24"/>
        </w:rPr>
        <w:t>ИСПОЛЬЗОВАНИЕ ТИПИЗАЦИИ Б.Л. ДЗЕРДЗЕЕВСКОГО ДЛЯ ИЗУЧЕНИЯ ИЗМЕНЕНИЙ ТЕМПЕРАТУРЫ ВОЗДУХА В КРЫМУ</w:t>
      </w:r>
    </w:p>
    <w:p w:rsidR="00043D03" w:rsidRDefault="0066047B">
      <w:pPr>
        <w:spacing w:after="0"/>
        <w:ind w:firstLine="709"/>
        <w:jc w:val="both"/>
        <w:rPr>
          <w:rFonts w:ascii="Times New Roman" w:hAnsi="Times New Roman"/>
          <w:sz w:val="24"/>
          <w:szCs w:val="24"/>
        </w:rPr>
      </w:pPr>
      <w:r>
        <w:rPr>
          <w:rFonts w:ascii="Times New Roman" w:hAnsi="Times New Roman"/>
          <w:sz w:val="24"/>
          <w:szCs w:val="24"/>
        </w:rPr>
        <w:t>Выполнены расчёты климатических норм приземной температуры воздуха по метеостанциям Крымского полуострова за период инструментальных наблюдений по циркуляционным эпохам. Выявлены основные закономерности изменения температуры воздуха в Крыму в XX – начале XXI столетия. Выявлено, что снижение температуры воздуха в Крыму в период 1970–1997 связано с выходами южных циклонов с морской акватории. Повышение температуры, наблюдаемое в периоды 1957–1969 и 1997 – настоящее время связаны с увеличением продолжительности антициклонического режима.</w:t>
      </w:r>
    </w:p>
    <w:p w:rsidR="00043D03" w:rsidRDefault="0066047B">
      <w:pPr>
        <w:spacing w:after="0"/>
        <w:ind w:firstLine="709"/>
        <w:jc w:val="both"/>
        <w:rPr>
          <w:rFonts w:ascii="Times New Roman" w:hAnsi="Times New Roman"/>
          <w:sz w:val="24"/>
          <w:szCs w:val="24"/>
        </w:rPr>
      </w:pPr>
      <w:r>
        <w:rPr>
          <w:rFonts w:ascii="Times New Roman" w:hAnsi="Times New Roman"/>
          <w:sz w:val="24"/>
          <w:szCs w:val="24"/>
        </w:rPr>
        <w:t xml:space="preserve">В пределах каждой циркуляционной эпохи выявлены типы ЭЦМ, характеризующиеся наибольшим значением пропорции циркуляционного вклада в формирование положительных или отрицательных температурных аномалий. Для каждого месяца в рамках каждой циркуляционной эпохи выявлены 3 категории типов ЭЦМ по устойчивости влияния на формирование температурных аномалий: А) неустойчивое влияние (ошибка среднего достоверно больше среднего); Б) устойчивое влияние (среднее достоверно больше своей ошибки); В) промежуточное влияние. Определена степень влияния наиболее устойчивых типов ЭЦМ для каждой циркуляционной эпохи. Общей для всех случаев тенденцией является повышение абсолютного значения степени влияния в весенний и осенний периоды. Смещение траекторий циклонов и изменение мощности антициклонов от одной эпохи к другой влияет на связь температуры воздуха в Крыму с </w:t>
      </w:r>
      <w:proofErr w:type="gramStart"/>
      <w:r>
        <w:rPr>
          <w:rFonts w:ascii="Times New Roman" w:hAnsi="Times New Roman"/>
          <w:sz w:val="24"/>
          <w:szCs w:val="24"/>
        </w:rPr>
        <w:t>отдельными</w:t>
      </w:r>
      <w:proofErr w:type="gramEnd"/>
      <w:r>
        <w:rPr>
          <w:rFonts w:ascii="Times New Roman" w:hAnsi="Times New Roman"/>
          <w:sz w:val="24"/>
          <w:szCs w:val="24"/>
        </w:rPr>
        <w:t xml:space="preserve"> ЭЦМ.</w:t>
      </w:r>
    </w:p>
    <w:p w:rsidR="00043D03" w:rsidRDefault="0066047B">
      <w:pPr>
        <w:spacing w:after="0"/>
        <w:ind w:firstLine="709"/>
        <w:jc w:val="both"/>
        <w:rPr>
          <w:rFonts w:ascii="Times New Roman" w:hAnsi="Times New Roman"/>
          <w:i/>
          <w:sz w:val="24"/>
          <w:szCs w:val="24"/>
        </w:rPr>
      </w:pPr>
      <w:r>
        <w:rPr>
          <w:rFonts w:ascii="Times New Roman" w:hAnsi="Times New Roman"/>
          <w:i/>
          <w:sz w:val="24"/>
          <w:szCs w:val="24"/>
        </w:rPr>
        <w:t xml:space="preserve">Исследование выполнено при финансовой поддержке РФФИ и Республики Крым в рамках научного проекта 14-45-01616 </w:t>
      </w:r>
      <w:proofErr w:type="spellStart"/>
      <w:proofErr w:type="gramStart"/>
      <w:r>
        <w:rPr>
          <w:rFonts w:ascii="Times New Roman" w:hAnsi="Times New Roman"/>
          <w:i/>
          <w:sz w:val="24"/>
          <w:szCs w:val="24"/>
        </w:rPr>
        <w:t>р</w:t>
      </w:r>
      <w:proofErr w:type="gramEnd"/>
      <w:r>
        <w:rPr>
          <w:rFonts w:ascii="Times New Roman" w:hAnsi="Times New Roman"/>
          <w:i/>
          <w:sz w:val="24"/>
          <w:szCs w:val="24"/>
        </w:rPr>
        <w:t>_юг_а</w:t>
      </w:r>
      <w:proofErr w:type="spellEnd"/>
      <w:r>
        <w:rPr>
          <w:rFonts w:ascii="Times New Roman" w:hAnsi="Times New Roman"/>
          <w:i/>
          <w:sz w:val="24"/>
          <w:szCs w:val="24"/>
        </w:rPr>
        <w:t>.</w:t>
      </w: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66047B">
      <w:pPr>
        <w:pStyle w:val="a7"/>
        <w:spacing w:line="360" w:lineRule="auto"/>
        <w:jc w:val="center"/>
      </w:pPr>
      <w:proofErr w:type="spellStart"/>
      <w:r>
        <w:rPr>
          <w:rFonts w:ascii="Times New Roman" w:hAnsi="Times New Roman"/>
          <w:sz w:val="24"/>
        </w:rPr>
        <w:lastRenderedPageBreak/>
        <w:t>Холопцев</w:t>
      </w:r>
      <w:proofErr w:type="spellEnd"/>
      <w:r>
        <w:rPr>
          <w:rFonts w:ascii="Times New Roman" w:hAnsi="Times New Roman"/>
          <w:sz w:val="24"/>
        </w:rPr>
        <w:t xml:space="preserve"> Александр Вадимович</w:t>
      </w:r>
      <w:proofErr w:type="gramStart"/>
      <w:r>
        <w:rPr>
          <w:rFonts w:ascii="Times New Roman" w:hAnsi="Times New Roman"/>
          <w:sz w:val="24"/>
          <w:vertAlign w:val="superscript"/>
        </w:rPr>
        <w:t>1</w:t>
      </w:r>
      <w:proofErr w:type="gramEnd"/>
      <w:r>
        <w:rPr>
          <w:rFonts w:ascii="Times New Roman" w:hAnsi="Times New Roman"/>
          <w:sz w:val="24"/>
        </w:rPr>
        <w:t xml:space="preserve">, </w:t>
      </w:r>
      <w:hyperlink r:id="rId23">
        <w:r>
          <w:rPr>
            <w:rStyle w:val="InternetLink"/>
            <w:rFonts w:ascii="Times New Roman" w:hAnsi="Times New Roman"/>
            <w:sz w:val="24"/>
            <w:lang w:val="en-US"/>
          </w:rPr>
          <w:t>kholoptsev</w:t>
        </w:r>
        <w:r>
          <w:rPr>
            <w:rStyle w:val="InternetLink"/>
            <w:rFonts w:ascii="Times New Roman" w:hAnsi="Times New Roman"/>
            <w:sz w:val="24"/>
          </w:rPr>
          <w:t>@</w:t>
        </w:r>
        <w:r>
          <w:rPr>
            <w:rStyle w:val="InternetLink"/>
            <w:rFonts w:ascii="Times New Roman" w:hAnsi="Times New Roman"/>
            <w:sz w:val="24"/>
            <w:lang w:val="en-US"/>
          </w:rPr>
          <w:t>mail</w:t>
        </w:r>
        <w:r>
          <w:rPr>
            <w:rStyle w:val="InternetLink"/>
            <w:rFonts w:ascii="Times New Roman" w:hAnsi="Times New Roman"/>
            <w:sz w:val="24"/>
          </w:rPr>
          <w:t>.</w:t>
        </w:r>
        <w:r>
          <w:rPr>
            <w:rStyle w:val="InternetLink"/>
            <w:rFonts w:ascii="Times New Roman" w:hAnsi="Times New Roman"/>
            <w:sz w:val="24"/>
            <w:lang w:val="en-US"/>
          </w:rPr>
          <w:t>ru</w:t>
        </w:r>
      </w:hyperlink>
      <w:r>
        <w:rPr>
          <w:rFonts w:ascii="Times New Roman" w:hAnsi="Times New Roman"/>
          <w:sz w:val="24"/>
        </w:rPr>
        <w:t>,</w:t>
      </w:r>
    </w:p>
    <w:p w:rsidR="00043D03" w:rsidRDefault="0066047B">
      <w:pPr>
        <w:pStyle w:val="a7"/>
        <w:spacing w:line="360" w:lineRule="auto"/>
        <w:jc w:val="center"/>
      </w:pPr>
      <w:r>
        <w:rPr>
          <w:rFonts w:ascii="Times New Roman" w:hAnsi="Times New Roman"/>
          <w:sz w:val="24"/>
        </w:rPr>
        <w:t>Никифорова Мария Павловна</w:t>
      </w:r>
      <w:proofErr w:type="gramStart"/>
      <w:r>
        <w:rPr>
          <w:rFonts w:ascii="Times New Roman" w:hAnsi="Times New Roman"/>
          <w:sz w:val="24"/>
          <w:vertAlign w:val="superscript"/>
        </w:rPr>
        <w:t>2</w:t>
      </w:r>
      <w:proofErr w:type="gramEnd"/>
      <w:r>
        <w:rPr>
          <w:rFonts w:ascii="Times New Roman" w:hAnsi="Times New Roman"/>
          <w:sz w:val="24"/>
        </w:rPr>
        <w:t xml:space="preserve">, </w:t>
      </w:r>
      <w:hyperlink r:id="rId24">
        <w:r>
          <w:rPr>
            <w:rStyle w:val="InternetLink"/>
            <w:rFonts w:ascii="Times New Roman" w:hAnsi="Times New Roman"/>
            <w:sz w:val="24"/>
            <w:lang w:val="en-US"/>
          </w:rPr>
          <w:t>maha</w:t>
        </w:r>
        <w:r>
          <w:rPr>
            <w:rStyle w:val="InternetLink"/>
            <w:rFonts w:ascii="Times New Roman" w:hAnsi="Times New Roman"/>
            <w:sz w:val="24"/>
          </w:rPr>
          <w:t>.</w:t>
        </w:r>
        <w:r>
          <w:rPr>
            <w:rStyle w:val="InternetLink"/>
            <w:rFonts w:ascii="Times New Roman" w:hAnsi="Times New Roman"/>
            <w:sz w:val="24"/>
            <w:lang w:val="en-US"/>
          </w:rPr>
          <w:t>ukraine</w:t>
        </w:r>
        <w:r>
          <w:rPr>
            <w:rStyle w:val="InternetLink"/>
            <w:rFonts w:ascii="Times New Roman" w:hAnsi="Times New Roman"/>
            <w:sz w:val="24"/>
          </w:rPr>
          <w:t>@</w:t>
        </w:r>
        <w:r>
          <w:rPr>
            <w:rStyle w:val="InternetLink"/>
            <w:rFonts w:ascii="Times New Roman" w:hAnsi="Times New Roman"/>
            <w:sz w:val="24"/>
            <w:lang w:val="en-US"/>
          </w:rPr>
          <w:t>gmail</w:t>
        </w:r>
        <w:r>
          <w:rPr>
            <w:rStyle w:val="InternetLink"/>
            <w:rFonts w:ascii="Times New Roman" w:hAnsi="Times New Roman"/>
            <w:sz w:val="24"/>
          </w:rPr>
          <w:t>.</w:t>
        </w:r>
        <w:r>
          <w:rPr>
            <w:rStyle w:val="InternetLink"/>
            <w:rFonts w:ascii="Times New Roman" w:hAnsi="Times New Roman"/>
            <w:sz w:val="24"/>
            <w:lang w:val="en-US"/>
          </w:rPr>
          <w:t>com</w:t>
        </w:r>
      </w:hyperlink>
    </w:p>
    <w:p w:rsidR="00043D03" w:rsidRDefault="0066047B">
      <w:pPr>
        <w:pStyle w:val="a7"/>
        <w:spacing w:line="360" w:lineRule="auto"/>
        <w:jc w:val="center"/>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Севастопольская морская академия, </w:t>
      </w:r>
      <w:proofErr w:type="gramStart"/>
      <w:r>
        <w:rPr>
          <w:rFonts w:ascii="Times New Roman" w:hAnsi="Times New Roman"/>
          <w:sz w:val="24"/>
        </w:rPr>
        <w:t>г</w:t>
      </w:r>
      <w:proofErr w:type="gramEnd"/>
      <w:r>
        <w:rPr>
          <w:rFonts w:ascii="Times New Roman" w:hAnsi="Times New Roman"/>
          <w:sz w:val="24"/>
        </w:rPr>
        <w:t>. Севастополь, Россия</w:t>
      </w:r>
    </w:p>
    <w:p w:rsidR="00043D03" w:rsidRDefault="0066047B">
      <w:pPr>
        <w:pStyle w:val="a7"/>
        <w:spacing w:line="360" w:lineRule="auto"/>
        <w:jc w:val="center"/>
        <w:rPr>
          <w:rFonts w:ascii="Times New Roman" w:hAnsi="Times New Roman"/>
          <w:sz w:val="24"/>
        </w:rPr>
      </w:pPr>
      <w:r>
        <w:rPr>
          <w:rFonts w:ascii="Times New Roman" w:hAnsi="Times New Roman"/>
          <w:sz w:val="24"/>
          <w:vertAlign w:val="superscript"/>
        </w:rPr>
        <w:t>2</w:t>
      </w:r>
      <w:r>
        <w:rPr>
          <w:rFonts w:ascii="Times New Roman" w:hAnsi="Times New Roman"/>
          <w:sz w:val="24"/>
        </w:rPr>
        <w:t xml:space="preserve">Севастопольский экономико-гуманитарный институт, Крымский федеральный университет, </w:t>
      </w:r>
      <w:proofErr w:type="gramStart"/>
      <w:r>
        <w:rPr>
          <w:rFonts w:ascii="Times New Roman" w:hAnsi="Times New Roman"/>
          <w:sz w:val="24"/>
        </w:rPr>
        <w:t>г</w:t>
      </w:r>
      <w:proofErr w:type="gramEnd"/>
      <w:r>
        <w:rPr>
          <w:rFonts w:ascii="Times New Roman" w:hAnsi="Times New Roman"/>
          <w:sz w:val="24"/>
        </w:rPr>
        <w:t>. Севастополь, Россия</w:t>
      </w:r>
    </w:p>
    <w:p w:rsidR="00043D03" w:rsidRDefault="00043D03">
      <w:pPr>
        <w:pStyle w:val="a7"/>
        <w:spacing w:line="360" w:lineRule="auto"/>
        <w:jc w:val="both"/>
        <w:rPr>
          <w:rFonts w:ascii="Times New Roman" w:hAnsi="Times New Roman"/>
          <w:sz w:val="24"/>
        </w:rPr>
      </w:pPr>
    </w:p>
    <w:p w:rsidR="00043D03" w:rsidRDefault="0066047B">
      <w:pPr>
        <w:pStyle w:val="a7"/>
        <w:spacing w:line="360" w:lineRule="auto"/>
        <w:jc w:val="center"/>
        <w:rPr>
          <w:rFonts w:ascii="Times New Roman" w:hAnsi="Times New Roman"/>
          <w:sz w:val="24"/>
        </w:rPr>
      </w:pPr>
      <w:r>
        <w:rPr>
          <w:rFonts w:ascii="Times New Roman" w:hAnsi="Times New Roman"/>
          <w:sz w:val="24"/>
        </w:rPr>
        <w:t>ВЛИЯНИЕ ТЕМПЕРАТУРЫ ПОВЕРХНОСТИ ОКЕАНОВ</w:t>
      </w:r>
    </w:p>
    <w:p w:rsidR="00043D03" w:rsidRDefault="0066047B">
      <w:pPr>
        <w:pStyle w:val="a7"/>
        <w:spacing w:line="360" w:lineRule="auto"/>
        <w:jc w:val="center"/>
        <w:rPr>
          <w:rFonts w:ascii="Times New Roman" w:hAnsi="Times New Roman"/>
          <w:sz w:val="24"/>
        </w:rPr>
      </w:pPr>
      <w:r>
        <w:rPr>
          <w:rFonts w:ascii="Times New Roman" w:hAnsi="Times New Roman"/>
          <w:sz w:val="24"/>
        </w:rPr>
        <w:t>НА ЦИРКУЛЯЦИЮ АТМОСФЕРЫ СЕВЕРНОГО ПОЛУШАРИЯ</w:t>
      </w:r>
    </w:p>
    <w:p w:rsidR="00043D03" w:rsidRDefault="00043D03">
      <w:pPr>
        <w:pStyle w:val="a7"/>
        <w:spacing w:line="360" w:lineRule="auto"/>
        <w:jc w:val="both"/>
        <w:rPr>
          <w:rFonts w:ascii="Times New Roman" w:hAnsi="Times New Roman"/>
          <w:sz w:val="24"/>
        </w:rPr>
      </w:pPr>
    </w:p>
    <w:p w:rsidR="00043D03" w:rsidRDefault="0066047B">
      <w:pPr>
        <w:pStyle w:val="a7"/>
        <w:spacing w:line="360" w:lineRule="auto"/>
        <w:ind w:firstLine="567"/>
        <w:jc w:val="both"/>
        <w:rPr>
          <w:rFonts w:ascii="Times New Roman" w:hAnsi="Times New Roman"/>
          <w:sz w:val="24"/>
        </w:rPr>
      </w:pPr>
      <w:r>
        <w:rPr>
          <w:rFonts w:ascii="Times New Roman" w:hAnsi="Times New Roman"/>
          <w:sz w:val="24"/>
        </w:rPr>
        <w:t xml:space="preserve">Типизация циркуляции атмосферы, разработанная </w:t>
      </w:r>
      <w:r>
        <w:rPr>
          <w:rFonts w:ascii="Times New Roman" w:hAnsi="Times New Roman"/>
          <w:sz w:val="24"/>
          <w:lang w:val="uk-UA"/>
        </w:rPr>
        <w:t>Б.Л. Дзердзеевским</w:t>
      </w:r>
      <w:r>
        <w:rPr>
          <w:rFonts w:ascii="Times New Roman" w:hAnsi="Times New Roman"/>
          <w:sz w:val="24"/>
        </w:rPr>
        <w:t xml:space="preserve"> с соавторами, позволяет оценить глобальное состояние нижней атмосферы Северного полушария за конкретные сутки. Календарь последовательной смены элементарных циркуляционных механизмов (ЭЦМ) за период 1899 – 2014 гг. [</w:t>
      </w:r>
      <w:r>
        <w:rPr>
          <w:rFonts w:ascii="Times New Roman" w:hAnsi="Times New Roman"/>
          <w:sz w:val="24"/>
          <w:lang w:val="en-US"/>
        </w:rPr>
        <w:t>atmospheric</w:t>
      </w:r>
      <w:r>
        <w:rPr>
          <w:rFonts w:ascii="Times New Roman" w:hAnsi="Times New Roman"/>
          <w:sz w:val="24"/>
        </w:rPr>
        <w:t>-</w:t>
      </w:r>
      <w:r>
        <w:rPr>
          <w:rFonts w:ascii="Times New Roman" w:hAnsi="Times New Roman"/>
          <w:sz w:val="24"/>
          <w:lang w:val="en-US"/>
        </w:rPr>
        <w:t>circulation</w:t>
      </w:r>
      <w:r>
        <w:rPr>
          <w:rFonts w:ascii="Times New Roman" w:hAnsi="Times New Roman"/>
          <w:sz w:val="24"/>
        </w:rPr>
        <w:t>.</w:t>
      </w:r>
      <w:r>
        <w:rPr>
          <w:rFonts w:ascii="Times New Roman" w:hAnsi="Times New Roman"/>
          <w:sz w:val="24"/>
          <w:lang w:val="en-US"/>
        </w:rPr>
        <w:t>ru</w:t>
      </w:r>
      <w:r>
        <w:rPr>
          <w:rFonts w:ascii="Times New Roman" w:hAnsi="Times New Roman"/>
          <w:sz w:val="24"/>
        </w:rPr>
        <w:t>] дает возможность исследовать особенности и закономерности преобладания различных структур циркуляционных процессов с любым временным и пространственным разрешением. Причины и факторы вариаций повторяемости ЭЦМ, на сегодняшний день, выявлены лишь частично. В то же время многие исследования показывают существенное влияние изменений повторяемости типов циркуляции на многие физико-географические процессы, в том числе и на частоту и силу экстремальных и катастрофических явлений, что делает актуальным выявление факторов изменчивости ЭЦМ.</w:t>
      </w:r>
    </w:p>
    <w:p w:rsidR="00043D03" w:rsidRDefault="0066047B">
      <w:pPr>
        <w:pStyle w:val="a7"/>
        <w:spacing w:line="360" w:lineRule="auto"/>
        <w:ind w:firstLine="567"/>
        <w:jc w:val="both"/>
        <w:rPr>
          <w:rFonts w:ascii="Times New Roman" w:hAnsi="Times New Roman"/>
          <w:sz w:val="24"/>
        </w:rPr>
      </w:pPr>
      <w:r>
        <w:rPr>
          <w:rFonts w:ascii="Times New Roman" w:hAnsi="Times New Roman"/>
          <w:sz w:val="24"/>
        </w:rPr>
        <w:t>Установлено, что на повторяемость различных типов ЭЦМ влияют глобальные (напр. поток солнечной радиации) и крупномасштабные (напр. взаимодействие атмосферы и океана) процессы. Особенности подобных взаимосвязей до конца не выявлены. Настоящая работа посвящена исследованию связи изменений температур поверхности океанов (ТПО) и повторяемости структур атмосферной циркуляции Северного полушария за период 1945 – 2011 гг.</w:t>
      </w:r>
    </w:p>
    <w:p w:rsidR="00043D03" w:rsidRDefault="0066047B">
      <w:pPr>
        <w:pStyle w:val="a7"/>
        <w:spacing w:line="360" w:lineRule="auto"/>
        <w:ind w:firstLine="567"/>
        <w:jc w:val="both"/>
        <w:rPr>
          <w:rFonts w:ascii="Times New Roman" w:hAnsi="Times New Roman"/>
          <w:sz w:val="24"/>
        </w:rPr>
      </w:pPr>
      <w:r>
        <w:rPr>
          <w:rFonts w:ascii="Times New Roman" w:hAnsi="Times New Roman"/>
          <w:sz w:val="24"/>
        </w:rPr>
        <w:t>Применение методов математического анализа (корреляционный, спектральный анализ) к временным рядам межгодовых изменений среднемесячных значений ТПО Мирового океана (квадраты 5х5°) и повторяемости групп циркуляции атмосферы позволило выявить акватории, вариации температур которых могут оказывать влияние на особенности структур циркуляционных процессов в Северном полушарии. Показано существование района в северной части Атлантического океана, изменения ТПО которого значимо влияют на повторяемости всех групп атмосферной циркуляции.</w:t>
      </w:r>
    </w:p>
    <w:p w:rsidR="00043D03" w:rsidRDefault="00043D03">
      <w:pPr>
        <w:pStyle w:val="a7"/>
        <w:spacing w:line="360" w:lineRule="auto"/>
        <w:ind w:firstLine="567"/>
        <w:jc w:val="both"/>
        <w:rPr>
          <w:rFonts w:ascii="Times New Roman" w:hAnsi="Times New Roman"/>
          <w:sz w:val="24"/>
        </w:rPr>
      </w:pPr>
    </w:p>
    <w:p w:rsidR="00043D03" w:rsidRDefault="00043D03">
      <w:pPr>
        <w:contextualSpacing/>
        <w:jc w:val="both"/>
        <w:rPr>
          <w:rFonts w:ascii="Times New Roman" w:eastAsia="Times New Roman" w:hAnsi="Times New Roman" w:cs="Times New Roman"/>
          <w:sz w:val="24"/>
          <w:szCs w:val="24"/>
          <w:lang w:eastAsia="ru-RU"/>
        </w:rPr>
      </w:pPr>
    </w:p>
    <w:p w:rsidR="00043D03" w:rsidRDefault="00660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Носырева Ольга Владимировна </w:t>
      </w:r>
    </w:p>
    <w:p w:rsidR="00043D03" w:rsidRDefault="0066047B">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Национальный исследовательский Томский государственный университет</w:t>
      </w:r>
    </w:p>
    <w:p w:rsidR="00043D03" w:rsidRDefault="0066047B">
      <w:pPr>
        <w:spacing w:after="0" w:line="240" w:lineRule="auto"/>
        <w:jc w:val="center"/>
      </w:pPr>
      <w:r>
        <w:rPr>
          <w:rFonts w:ascii="Times New Roman" w:eastAsia="Times New Roman" w:hAnsi="Times New Roman" w:cs="Times New Roman"/>
          <w:i/>
          <w:iCs/>
          <w:sz w:val="24"/>
          <w:szCs w:val="24"/>
          <w:lang w:eastAsia="ru-RU"/>
        </w:rPr>
        <w:t xml:space="preserve">г. Томск, пр. Ленина, д. 36, </w:t>
      </w:r>
      <w:proofErr w:type="spellStart"/>
      <w:r>
        <w:rPr>
          <w:rFonts w:ascii="Times New Roman" w:eastAsia="Times New Roman" w:hAnsi="Times New Roman" w:cs="Times New Roman"/>
          <w:i/>
          <w:iCs/>
          <w:sz w:val="24"/>
          <w:szCs w:val="24"/>
          <w:lang w:eastAsia="ru-RU"/>
        </w:rPr>
        <w:t>e-mail</w:t>
      </w:r>
      <w:proofErr w:type="spellEnd"/>
      <w:r>
        <w:rPr>
          <w:rFonts w:ascii="Times New Roman" w:eastAsia="Times New Roman" w:hAnsi="Times New Roman" w:cs="Times New Roman"/>
          <w:i/>
          <w:iCs/>
          <w:sz w:val="24"/>
          <w:szCs w:val="24"/>
          <w:lang w:eastAsia="ru-RU"/>
        </w:rPr>
        <w:t xml:space="preserve">: </w:t>
      </w:r>
      <w:hyperlink r:id="rId25">
        <w:r>
          <w:rPr>
            <w:rStyle w:val="InternetLink"/>
            <w:rFonts w:ascii="Times New Roman" w:eastAsia="Times New Roman" w:hAnsi="Times New Roman" w:cs="Times New Roman"/>
            <w:i/>
            <w:iCs/>
            <w:color w:val="0000FF"/>
            <w:sz w:val="24"/>
            <w:szCs w:val="24"/>
            <w:lang w:val="en-US" w:eastAsia="ru-RU"/>
          </w:rPr>
          <w:t>ov</w:t>
        </w:r>
        <w:r>
          <w:rPr>
            <w:rStyle w:val="InternetLink"/>
            <w:rFonts w:ascii="Times New Roman" w:eastAsia="Times New Roman" w:hAnsi="Times New Roman" w:cs="Times New Roman"/>
            <w:i/>
            <w:iCs/>
            <w:color w:val="0000FF"/>
            <w:sz w:val="24"/>
            <w:szCs w:val="24"/>
            <w:lang w:eastAsia="ru-RU"/>
          </w:rPr>
          <w:t>_</w:t>
        </w:r>
        <w:r>
          <w:rPr>
            <w:rStyle w:val="InternetLink"/>
            <w:rFonts w:ascii="Times New Roman" w:eastAsia="Times New Roman" w:hAnsi="Times New Roman" w:cs="Times New Roman"/>
            <w:i/>
            <w:iCs/>
            <w:color w:val="0000FF"/>
            <w:sz w:val="24"/>
            <w:szCs w:val="24"/>
            <w:lang w:val="en-US" w:eastAsia="ru-RU"/>
          </w:rPr>
          <w:t>nosyreva</w:t>
        </w:r>
        <w:r>
          <w:rPr>
            <w:rStyle w:val="InternetLink"/>
            <w:rFonts w:ascii="Times New Roman" w:eastAsia="Times New Roman" w:hAnsi="Times New Roman" w:cs="Times New Roman"/>
            <w:i/>
            <w:iCs/>
            <w:color w:val="0000FF"/>
            <w:sz w:val="24"/>
            <w:szCs w:val="24"/>
            <w:lang w:eastAsia="ru-RU"/>
          </w:rPr>
          <w:t>@</w:t>
        </w:r>
        <w:r>
          <w:rPr>
            <w:rStyle w:val="InternetLink"/>
            <w:rFonts w:ascii="Times New Roman" w:eastAsia="Times New Roman" w:hAnsi="Times New Roman" w:cs="Times New Roman"/>
            <w:i/>
            <w:iCs/>
            <w:color w:val="0000FF"/>
            <w:sz w:val="24"/>
            <w:szCs w:val="24"/>
            <w:lang w:val="en-US" w:eastAsia="ru-RU"/>
          </w:rPr>
          <w:t>mail</w:t>
        </w:r>
        <w:r>
          <w:rPr>
            <w:rStyle w:val="InternetLink"/>
            <w:rFonts w:ascii="Times New Roman" w:eastAsia="Times New Roman" w:hAnsi="Times New Roman" w:cs="Times New Roman"/>
            <w:i/>
            <w:iCs/>
            <w:color w:val="0000FF"/>
            <w:sz w:val="24"/>
            <w:szCs w:val="24"/>
            <w:lang w:eastAsia="ru-RU"/>
          </w:rPr>
          <w:t>.</w:t>
        </w:r>
        <w:r>
          <w:rPr>
            <w:rStyle w:val="InternetLink"/>
            <w:rFonts w:ascii="Times New Roman" w:eastAsia="Times New Roman" w:hAnsi="Times New Roman" w:cs="Times New Roman"/>
            <w:i/>
            <w:iCs/>
            <w:color w:val="0000FF"/>
            <w:sz w:val="24"/>
            <w:szCs w:val="24"/>
            <w:lang w:val="en-US" w:eastAsia="ru-RU"/>
          </w:rPr>
          <w:t>ru</w:t>
        </w:r>
      </w:hyperlink>
    </w:p>
    <w:p w:rsidR="00043D03" w:rsidRDefault="00043D03">
      <w:pPr>
        <w:spacing w:after="0" w:line="240" w:lineRule="auto"/>
        <w:jc w:val="center"/>
        <w:rPr>
          <w:rFonts w:ascii="Times New Roman" w:eastAsia="Times New Roman" w:hAnsi="Times New Roman" w:cs="Times New Roman"/>
          <w:iCs/>
          <w:sz w:val="24"/>
          <w:szCs w:val="24"/>
          <w:lang w:eastAsia="ru-RU"/>
        </w:rPr>
      </w:pPr>
    </w:p>
    <w:p w:rsidR="00043D03" w:rsidRDefault="00660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ИССЛЕДОВАНИЕ ДАТ ПЕРЕХОДА ТЕМПЕРАТУРЫ ЧЕРЕЗ 0</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5 °С И СОПУТСТВУЮЩИХ ЦИРКУЛЯЦИОННЫХ УСЛОВИЙ</w:t>
      </w:r>
    </w:p>
    <w:p w:rsidR="00043D03" w:rsidRDefault="0066047B">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для юга Западной сибири</w:t>
      </w:r>
    </w:p>
    <w:p w:rsidR="00043D03" w:rsidRDefault="00043D03">
      <w:pPr>
        <w:spacing w:after="0"/>
        <w:jc w:val="center"/>
        <w:rPr>
          <w:rFonts w:ascii="Times New Roman" w:eastAsia="Times New Roman" w:hAnsi="Times New Roman" w:cs="Times New Roman"/>
          <w:caps/>
          <w:sz w:val="24"/>
          <w:szCs w:val="24"/>
          <w:lang w:eastAsia="ru-RU"/>
        </w:rPr>
      </w:pPr>
    </w:p>
    <w:p w:rsidR="00043D03" w:rsidRDefault="006604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настоящего исследования были использованы данные о среднесуточных температурах станций Томск, Колпашево и Барнаул за период с 1961 по 2005 гг. Была проведена предварительная классификация дат устойчивого перехода температуры через 0, 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и оказалось, что длительности перехода к ним не полностью определяют содержание некоторых из полученных классов. Привлечение данных о состоянии ПВФЗ позволило выделить 6 оптимальных устойчивых классов, которые были описаны по таким признакам, как пространственное положение ПВФЗ относительно рассматриваемых станций, ее временная изменчивость и степень извилистости. Это подтвердило принципиальную возможность классификации дат по ПВФЗ. Для выявления роли циркуляционных процессов в режимах установления устойчивых среднесуточных 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температур на юге Западной Сибири привлекались данные об ЭЦМ по типизации Б.Л. Дзердзеевского. По анализу скорости осуществления переходов температуры через 5</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было выполнено разделение на группы (быстро, норма, медленно), для которых рассчитывалась повторяемость каждого типа ЭЦМ. В результате было выявлено, что полученные закономерности, характеризующие процессы, протекающие в группах, согласуются с выявленным ранее положением ПВФЗ.</w:t>
      </w:r>
    </w:p>
    <w:p w:rsidR="00043D03" w:rsidRDefault="0066047B">
      <w:pPr>
        <w:spacing w:after="0" w:line="36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Привлекая информацию об урожайности зерновых культур и полученные классы дат перехода температуры через 0 и 5</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была выявлена зависимость урожайности от условий формирования погодных условий весной в пределах выделенных классов. Оценка режимов формирования погодных условий в весенний период может использоваться для принятия решений о проведении агротехнических мероприятий в полевом сезоне. </w:t>
      </w: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043D03">
      <w:pPr>
        <w:spacing w:after="0" w:line="360" w:lineRule="auto"/>
        <w:ind w:firstLine="709"/>
        <w:jc w:val="both"/>
        <w:rPr>
          <w:rFonts w:ascii="Times New Roman" w:hAnsi="Times New Roman" w:cs="Times New Roman"/>
          <w:sz w:val="24"/>
          <w:szCs w:val="24"/>
        </w:rPr>
      </w:pPr>
    </w:p>
    <w:p w:rsidR="00043D03" w:rsidRDefault="0066047B">
      <w:pPr>
        <w:spacing w:after="0" w:line="360" w:lineRule="auto"/>
        <w:ind w:right="8"/>
        <w:jc w:val="center"/>
      </w:pPr>
      <w:proofErr w:type="spellStart"/>
      <w:r>
        <w:rPr>
          <w:rFonts w:ascii="Times New Roman" w:hAnsi="Times New Roman"/>
          <w:sz w:val="26"/>
          <w:szCs w:val="26"/>
        </w:rPr>
        <w:lastRenderedPageBreak/>
        <w:t>Гечайте</w:t>
      </w:r>
      <w:proofErr w:type="spellEnd"/>
      <w:r>
        <w:rPr>
          <w:rFonts w:ascii="Times New Roman" w:hAnsi="Times New Roman"/>
          <w:sz w:val="26"/>
          <w:szCs w:val="26"/>
        </w:rPr>
        <w:t xml:space="preserve"> Индре, </w:t>
      </w:r>
      <w:r>
        <w:rPr>
          <w:rFonts w:ascii="Times New Roman" w:hAnsi="Times New Roman"/>
          <w:sz w:val="26"/>
          <w:szCs w:val="26"/>
          <w:lang w:val="en-US"/>
        </w:rPr>
        <w:t>e</w:t>
      </w:r>
      <w:r>
        <w:rPr>
          <w:rFonts w:ascii="Times New Roman" w:hAnsi="Times New Roman"/>
          <w:sz w:val="26"/>
          <w:szCs w:val="26"/>
        </w:rPr>
        <w:t>-</w:t>
      </w:r>
      <w:r>
        <w:rPr>
          <w:rFonts w:ascii="Times New Roman" w:hAnsi="Times New Roman"/>
          <w:sz w:val="26"/>
          <w:szCs w:val="26"/>
          <w:lang w:val="en-US"/>
        </w:rPr>
        <w:t>mail</w:t>
      </w:r>
      <w:r>
        <w:rPr>
          <w:rFonts w:ascii="Times New Roman" w:hAnsi="Times New Roman"/>
          <w:sz w:val="26"/>
          <w:szCs w:val="26"/>
        </w:rPr>
        <w:t xml:space="preserve">: </w:t>
      </w:r>
      <w:hyperlink r:id="rId26">
        <w:r>
          <w:rPr>
            <w:rStyle w:val="InternetLink"/>
            <w:rFonts w:ascii="Times New Roman" w:hAnsi="Times New Roman"/>
            <w:sz w:val="26"/>
            <w:szCs w:val="26"/>
            <w:lang w:val="en-US"/>
          </w:rPr>
          <w:t>gecaite</w:t>
        </w:r>
        <w:r>
          <w:rPr>
            <w:rStyle w:val="InternetLink"/>
            <w:rFonts w:ascii="Times New Roman" w:hAnsi="Times New Roman"/>
            <w:sz w:val="26"/>
            <w:szCs w:val="26"/>
          </w:rPr>
          <w:t>.</w:t>
        </w:r>
        <w:r>
          <w:rPr>
            <w:rStyle w:val="InternetLink"/>
            <w:rFonts w:ascii="Times New Roman" w:hAnsi="Times New Roman"/>
            <w:sz w:val="26"/>
            <w:szCs w:val="26"/>
            <w:lang w:val="en-US"/>
          </w:rPr>
          <w:t>indre</w:t>
        </w:r>
        <w:r>
          <w:rPr>
            <w:rStyle w:val="InternetLink"/>
            <w:rFonts w:ascii="Times New Roman" w:hAnsi="Times New Roman"/>
            <w:sz w:val="26"/>
            <w:szCs w:val="26"/>
          </w:rPr>
          <w:t>@</w:t>
        </w:r>
        <w:r>
          <w:rPr>
            <w:rStyle w:val="InternetLink"/>
            <w:rFonts w:ascii="Times New Roman" w:hAnsi="Times New Roman"/>
            <w:sz w:val="26"/>
            <w:szCs w:val="26"/>
            <w:lang w:val="en-US"/>
          </w:rPr>
          <w:t>gmail</w:t>
        </w:r>
        <w:r>
          <w:rPr>
            <w:rStyle w:val="InternetLink"/>
            <w:rFonts w:ascii="Times New Roman" w:hAnsi="Times New Roman"/>
            <w:sz w:val="26"/>
            <w:szCs w:val="26"/>
          </w:rPr>
          <w:t>.</w:t>
        </w:r>
        <w:r>
          <w:rPr>
            <w:rStyle w:val="InternetLink"/>
            <w:rFonts w:ascii="Times New Roman" w:hAnsi="Times New Roman"/>
            <w:sz w:val="26"/>
            <w:szCs w:val="26"/>
            <w:lang w:val="en-US"/>
          </w:rPr>
          <w:t>com</w:t>
        </w:r>
      </w:hyperlink>
    </w:p>
    <w:p w:rsidR="00043D03" w:rsidRDefault="0066047B">
      <w:pPr>
        <w:spacing w:after="0" w:line="240" w:lineRule="auto"/>
        <w:jc w:val="center"/>
        <w:rPr>
          <w:rFonts w:ascii="Times New Roman" w:hAnsi="Times New Roman"/>
          <w:sz w:val="26"/>
          <w:szCs w:val="26"/>
        </w:rPr>
      </w:pPr>
      <w:r>
        <w:rPr>
          <w:rFonts w:ascii="Times New Roman" w:hAnsi="Times New Roman"/>
          <w:sz w:val="26"/>
          <w:szCs w:val="26"/>
        </w:rPr>
        <w:t xml:space="preserve">Российский государственный гидрометеорологический университет, </w:t>
      </w:r>
      <w:proofErr w:type="spellStart"/>
      <w:r>
        <w:rPr>
          <w:rFonts w:ascii="Times New Roman" w:hAnsi="Times New Roman"/>
          <w:sz w:val="26"/>
          <w:szCs w:val="26"/>
        </w:rPr>
        <w:t>Санкт</w:t>
      </w:r>
      <w:r>
        <w:rPr>
          <w:rFonts w:ascii="Times New Roman" w:hAnsi="Times New Roman"/>
          <w:sz w:val="26"/>
          <w:szCs w:val="26"/>
        </w:rPr>
        <w:softHyphen/>
        <w:t>Петербург</w:t>
      </w:r>
      <w:proofErr w:type="spellEnd"/>
      <w:r>
        <w:rPr>
          <w:rFonts w:ascii="Times New Roman" w:hAnsi="Times New Roman"/>
          <w:sz w:val="26"/>
          <w:szCs w:val="26"/>
        </w:rPr>
        <w:t>, Россия</w:t>
      </w:r>
    </w:p>
    <w:p w:rsidR="00043D03" w:rsidRDefault="00043D03">
      <w:pPr>
        <w:spacing w:after="0" w:line="240" w:lineRule="auto"/>
        <w:rPr>
          <w:rFonts w:ascii="Times New Roman" w:hAnsi="Times New Roman"/>
          <w:sz w:val="24"/>
          <w:szCs w:val="24"/>
        </w:rPr>
      </w:pPr>
    </w:p>
    <w:p w:rsidR="00043D03" w:rsidRDefault="0066047B">
      <w:pPr>
        <w:jc w:val="center"/>
        <w:rPr>
          <w:rFonts w:ascii="Times New Roman" w:hAnsi="Times New Roman"/>
          <w:b/>
          <w:sz w:val="28"/>
          <w:szCs w:val="28"/>
        </w:rPr>
      </w:pPr>
      <w:r>
        <w:rPr>
          <w:rFonts w:ascii="Times New Roman" w:hAnsi="Times New Roman"/>
          <w:b/>
          <w:sz w:val="28"/>
          <w:szCs w:val="28"/>
        </w:rPr>
        <w:t>Макроциркуляционные процессы, влияющие на температурный режим восточной части региона Балтийского моря</w:t>
      </w:r>
    </w:p>
    <w:p w:rsidR="00043D03" w:rsidRDefault="00043D03">
      <w:pPr>
        <w:spacing w:after="0" w:line="240" w:lineRule="auto"/>
        <w:rPr>
          <w:rFonts w:ascii="Times New Roman" w:hAnsi="Times New Roman"/>
          <w:sz w:val="24"/>
          <w:szCs w:val="24"/>
        </w:rPr>
      </w:pPr>
    </w:p>
    <w:p w:rsidR="00043D03" w:rsidRDefault="0066047B">
      <w:pPr>
        <w:spacing w:after="0" w:line="360" w:lineRule="auto"/>
        <w:ind w:right="8" w:firstLine="720"/>
        <w:jc w:val="both"/>
        <w:rPr>
          <w:rFonts w:ascii="Times New Roman" w:hAnsi="Times New Roman"/>
          <w:sz w:val="28"/>
          <w:szCs w:val="28"/>
        </w:rPr>
      </w:pPr>
      <w:r>
        <w:rPr>
          <w:rFonts w:ascii="Times New Roman" w:hAnsi="Times New Roman"/>
          <w:sz w:val="28"/>
          <w:szCs w:val="28"/>
        </w:rPr>
        <w:t xml:space="preserve">Типизация синоптических процессов на всем Северном полушарии, разработанная Б.Л. Дзердзеевским, В.М. Курганской и З.М. Витвицкой, является информативным материалом для изучения изменения температуры воздуха в любом регионе Северного полушария, независимо от его размера. В типизации выделены 4 основные группы циркуляции: зональная, нарушения зональности, меридиональная северная и меридиональная южная, которые делятся еще на 13 типов и 41 элементарный циркуляционный механизм (ЭЦМ). </w:t>
      </w:r>
    </w:p>
    <w:p w:rsidR="00043D03" w:rsidRDefault="0066047B">
      <w:pPr>
        <w:spacing w:after="0" w:line="360" w:lineRule="auto"/>
        <w:ind w:right="8" w:firstLine="720"/>
        <w:jc w:val="both"/>
        <w:rPr>
          <w:rFonts w:ascii="Times New Roman" w:hAnsi="Times New Roman"/>
          <w:sz w:val="28"/>
          <w:szCs w:val="28"/>
        </w:rPr>
      </w:pPr>
      <w:r>
        <w:rPr>
          <w:rFonts w:ascii="Times New Roman" w:hAnsi="Times New Roman"/>
          <w:sz w:val="28"/>
          <w:szCs w:val="28"/>
        </w:rPr>
        <w:t xml:space="preserve">В данной работе изучаются связи между разными </w:t>
      </w:r>
      <w:proofErr w:type="spellStart"/>
      <w:r>
        <w:rPr>
          <w:rFonts w:ascii="Times New Roman" w:hAnsi="Times New Roman"/>
          <w:sz w:val="28"/>
          <w:szCs w:val="28"/>
        </w:rPr>
        <w:t>групами</w:t>
      </w:r>
      <w:proofErr w:type="spellEnd"/>
      <w:r>
        <w:rPr>
          <w:rFonts w:ascii="Times New Roman" w:hAnsi="Times New Roman"/>
          <w:sz w:val="28"/>
          <w:szCs w:val="28"/>
        </w:rPr>
        <w:t>/типами атмосферной циркуляции на основе ЭЦМ и Арктическим колебанием (АК), и, как следствие, изменениями температуры воздуха в восточной части региона Балтийского моря в январе-феврале 1951-2014 гг</w:t>
      </w:r>
      <w:proofErr w:type="gramStart"/>
      <w:r>
        <w:rPr>
          <w:rFonts w:ascii="Times New Roman" w:hAnsi="Times New Roman"/>
          <w:sz w:val="28"/>
          <w:szCs w:val="28"/>
        </w:rPr>
        <w:t>..</w:t>
      </w:r>
      <w:proofErr w:type="gramEnd"/>
    </w:p>
    <w:p w:rsidR="00043D03" w:rsidRDefault="0066047B">
      <w:pPr>
        <w:spacing w:after="0" w:line="360" w:lineRule="auto"/>
        <w:ind w:right="8" w:firstLine="720"/>
        <w:jc w:val="both"/>
        <w:rPr>
          <w:rFonts w:ascii="Times New Roman" w:hAnsi="Times New Roman"/>
          <w:sz w:val="28"/>
          <w:szCs w:val="28"/>
        </w:rPr>
      </w:pPr>
      <w:r>
        <w:rPr>
          <w:rFonts w:ascii="Times New Roman" w:hAnsi="Times New Roman"/>
          <w:sz w:val="28"/>
          <w:szCs w:val="28"/>
        </w:rPr>
        <w:t xml:space="preserve">Установлено, что существует прямая связь между повторяемостью меридиональной южной циркуляции и АК (r=0,48) и обратная связь с повторяемостью меридиональной северной циркуляции (r=-0,38). </w:t>
      </w:r>
      <w:proofErr w:type="gramStart"/>
      <w:r>
        <w:rPr>
          <w:rFonts w:ascii="Times New Roman" w:hAnsi="Times New Roman"/>
          <w:sz w:val="28"/>
          <w:szCs w:val="28"/>
        </w:rPr>
        <w:t>Минимальное число дней с меридиональной северной циркуляцией зафиксировано в 1989 г. (январь-февраль), который является одними из самых теплых за последние 60 лет.</w:t>
      </w:r>
      <w:proofErr w:type="gramEnd"/>
      <w:r>
        <w:rPr>
          <w:rFonts w:ascii="Times New Roman" w:hAnsi="Times New Roman"/>
          <w:sz w:val="28"/>
          <w:szCs w:val="28"/>
        </w:rPr>
        <w:t xml:space="preserve"> Зимой этого года среднее значение АК превышает 3,0, что указывает на усиление полярного вихря. Максимальное количество дней с меридиональной северной циркуляцией зафиксировано в 1954, 1970 и 2013 годах, которые характеризуются отрицательной фазой АК и аномалиями холода. Также установлено, что в случае аномально теплых месяцев января и февраля, когда АК в своей положительной фазе, преобладают ЭЦМ 13з, а также ЭЦМ 11а и 11г, </w:t>
      </w:r>
      <w:proofErr w:type="gramStart"/>
      <w:r>
        <w:rPr>
          <w:rFonts w:ascii="Times New Roman" w:hAnsi="Times New Roman"/>
          <w:sz w:val="28"/>
          <w:szCs w:val="28"/>
        </w:rPr>
        <w:t>которые</w:t>
      </w:r>
      <w:proofErr w:type="gramEnd"/>
      <w:r>
        <w:rPr>
          <w:rFonts w:ascii="Times New Roman" w:hAnsi="Times New Roman"/>
          <w:sz w:val="28"/>
          <w:szCs w:val="28"/>
        </w:rPr>
        <w:t xml:space="preserve"> связаны с вторжением арктического воздуха на Дальний Восток и Северную Америку. При аномально холодных месяцах января и февраля, при отрицательной фазе АК, доминируют ЭЦМ меридиональной северной </w:t>
      </w:r>
      <w:r>
        <w:rPr>
          <w:rFonts w:ascii="Times New Roman" w:hAnsi="Times New Roman"/>
          <w:sz w:val="28"/>
          <w:szCs w:val="28"/>
        </w:rPr>
        <w:lastRenderedPageBreak/>
        <w:t>циркуляции: 8а, 8бз, 10а, 11б, 11в, 12бз, 12вз, при которых отмечаются 2-3 зоны вторжения арктического воздуха на Европу (8а, 8бз, 10а, 12вз), Азию (11б, 11в, 12вз) и Северную Атлантику (12бз).</w:t>
      </w:r>
    </w:p>
    <w:p w:rsidR="004146DB" w:rsidRDefault="0066047B" w:rsidP="004146DB">
      <w:pPr>
        <w:spacing w:after="0" w:line="360" w:lineRule="auto"/>
        <w:ind w:right="8" w:firstLine="720"/>
        <w:jc w:val="both"/>
        <w:rPr>
          <w:rFonts w:ascii="Times New Roman" w:hAnsi="Times New Roman"/>
          <w:sz w:val="28"/>
          <w:szCs w:val="28"/>
        </w:rPr>
      </w:pPr>
      <w:r>
        <w:rPr>
          <w:rFonts w:ascii="Times New Roman" w:hAnsi="Times New Roman"/>
          <w:sz w:val="28"/>
          <w:szCs w:val="28"/>
        </w:rPr>
        <w:t>Данные связи объясняются изменениями характеристик центров действия атмосферы, влияющих на погодные условия восточной части региона Балтийского моря, и состоянием стратосферного полярного вихря.</w:t>
      </w: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after="0" w:line="360" w:lineRule="auto"/>
        <w:ind w:right="8" w:firstLine="720"/>
        <w:jc w:val="both"/>
        <w:rPr>
          <w:rFonts w:ascii="Times New Roman" w:hAnsi="Times New Roman"/>
          <w:sz w:val="28"/>
          <w:szCs w:val="28"/>
        </w:rPr>
      </w:pPr>
    </w:p>
    <w:p w:rsidR="004146DB" w:rsidRDefault="004146DB" w:rsidP="004146DB">
      <w:pPr>
        <w:spacing w:line="360" w:lineRule="auto"/>
        <w:jc w:val="center"/>
        <w:rPr>
          <w:rFonts w:ascii="Times New Roman" w:hAnsi="Times New Roman" w:cs="Times New Roman"/>
          <w:sz w:val="24"/>
          <w:szCs w:val="24"/>
        </w:rPr>
      </w:pPr>
      <w:r w:rsidRPr="00555F82">
        <w:rPr>
          <w:rFonts w:ascii="Times New Roman" w:hAnsi="Times New Roman" w:cs="Times New Roman"/>
          <w:sz w:val="24"/>
          <w:szCs w:val="24"/>
        </w:rPr>
        <w:lastRenderedPageBreak/>
        <w:t>О.А.</w:t>
      </w:r>
      <w:r w:rsidR="007E3964">
        <w:rPr>
          <w:rFonts w:ascii="Times New Roman" w:hAnsi="Times New Roman" w:cs="Times New Roman"/>
          <w:sz w:val="24"/>
          <w:szCs w:val="24"/>
        </w:rPr>
        <w:t xml:space="preserve"> </w:t>
      </w:r>
      <w:proofErr w:type="spellStart"/>
      <w:r w:rsidRPr="00555F82">
        <w:rPr>
          <w:rFonts w:ascii="Times New Roman" w:hAnsi="Times New Roman" w:cs="Times New Roman"/>
          <w:sz w:val="24"/>
          <w:szCs w:val="24"/>
        </w:rPr>
        <w:t>Шиловцева</w:t>
      </w:r>
      <w:proofErr w:type="spellEnd"/>
      <w:r>
        <w:rPr>
          <w:rFonts w:ascii="Times New Roman" w:hAnsi="Times New Roman" w:cs="Times New Roman"/>
          <w:sz w:val="24"/>
          <w:szCs w:val="24"/>
        </w:rPr>
        <w:t>,</w:t>
      </w:r>
      <w:r w:rsidRPr="00555F82">
        <w:rPr>
          <w:rFonts w:ascii="Times New Roman" w:hAnsi="Times New Roman" w:cs="Times New Roman"/>
          <w:sz w:val="24"/>
          <w:szCs w:val="24"/>
        </w:rPr>
        <w:t xml:space="preserve"> Н.К.</w:t>
      </w:r>
      <w:r w:rsidR="007E3964">
        <w:rPr>
          <w:rFonts w:ascii="Times New Roman" w:hAnsi="Times New Roman" w:cs="Times New Roman"/>
          <w:sz w:val="24"/>
          <w:szCs w:val="24"/>
        </w:rPr>
        <w:t xml:space="preserve"> </w:t>
      </w:r>
      <w:r w:rsidRPr="00555F82">
        <w:rPr>
          <w:rFonts w:ascii="Times New Roman" w:hAnsi="Times New Roman" w:cs="Times New Roman"/>
          <w:sz w:val="24"/>
          <w:szCs w:val="24"/>
        </w:rPr>
        <w:t xml:space="preserve">Кононова, </w:t>
      </w:r>
      <w:r>
        <w:rPr>
          <w:rFonts w:ascii="Times New Roman" w:hAnsi="Times New Roman" w:cs="Times New Roman"/>
          <w:sz w:val="24"/>
          <w:szCs w:val="24"/>
        </w:rPr>
        <w:t xml:space="preserve">Н.Н. Шабанова, </w:t>
      </w:r>
      <w:r w:rsidRPr="00555F82">
        <w:rPr>
          <w:rFonts w:ascii="Times New Roman" w:hAnsi="Times New Roman" w:cs="Times New Roman"/>
          <w:sz w:val="24"/>
          <w:szCs w:val="24"/>
        </w:rPr>
        <w:t>Ф.А.</w:t>
      </w:r>
      <w:r w:rsidR="007E3964">
        <w:rPr>
          <w:rFonts w:ascii="Times New Roman" w:hAnsi="Times New Roman" w:cs="Times New Roman"/>
          <w:sz w:val="24"/>
          <w:szCs w:val="24"/>
        </w:rPr>
        <w:t xml:space="preserve"> </w:t>
      </w:r>
      <w:r w:rsidRPr="00555F82">
        <w:rPr>
          <w:rFonts w:ascii="Times New Roman" w:hAnsi="Times New Roman" w:cs="Times New Roman"/>
          <w:sz w:val="24"/>
          <w:szCs w:val="24"/>
        </w:rPr>
        <w:t>Романенко</w:t>
      </w:r>
    </w:p>
    <w:p w:rsidR="004146DB" w:rsidRPr="00555F82" w:rsidRDefault="004146DB" w:rsidP="004146DB">
      <w:pPr>
        <w:spacing w:line="360" w:lineRule="auto"/>
        <w:jc w:val="center"/>
        <w:rPr>
          <w:rFonts w:ascii="Times New Roman" w:hAnsi="Times New Roman" w:cs="Times New Roman"/>
          <w:sz w:val="24"/>
          <w:szCs w:val="24"/>
        </w:rPr>
      </w:pPr>
      <w:r w:rsidRPr="00555F82">
        <w:rPr>
          <w:rFonts w:ascii="Times New Roman" w:hAnsi="Times New Roman" w:cs="Times New Roman"/>
          <w:sz w:val="24"/>
          <w:szCs w:val="24"/>
        </w:rPr>
        <w:t>(</w:t>
      </w:r>
      <w:proofErr w:type="spellStart"/>
      <w:r>
        <w:rPr>
          <w:rFonts w:ascii="Times New Roman" w:hAnsi="Times New Roman" w:cs="Times New Roman"/>
          <w:sz w:val="24"/>
          <w:szCs w:val="24"/>
          <w:lang w:val="en-US"/>
        </w:rPr>
        <w:t>shil</w:t>
      </w:r>
      <w:proofErr w:type="spellEnd"/>
      <w:r w:rsidRPr="00555F82">
        <w:rPr>
          <w:rFonts w:ascii="Times New Roman" w:hAnsi="Times New Roman" w:cs="Times New Roman"/>
          <w:sz w:val="24"/>
          <w:szCs w:val="24"/>
        </w:rPr>
        <w:t>_</w:t>
      </w:r>
      <w:r>
        <w:rPr>
          <w:rFonts w:ascii="Times New Roman" w:hAnsi="Times New Roman" w:cs="Times New Roman"/>
          <w:sz w:val="24"/>
          <w:szCs w:val="24"/>
          <w:lang w:val="en-US"/>
        </w:rPr>
        <w:t>o</w:t>
      </w:r>
      <w:r w:rsidRPr="00555F82">
        <w:rPr>
          <w:rFonts w:ascii="Times New Roman" w:hAnsi="Times New Roman" w:cs="Times New Roman"/>
          <w:sz w:val="24"/>
          <w:szCs w:val="24"/>
        </w:rPr>
        <w:t>@</w:t>
      </w:r>
      <w:r>
        <w:rPr>
          <w:rFonts w:ascii="Times New Roman" w:hAnsi="Times New Roman" w:cs="Times New Roman"/>
          <w:sz w:val="24"/>
          <w:szCs w:val="24"/>
          <w:lang w:val="en-US"/>
        </w:rPr>
        <w:t>mail</w:t>
      </w:r>
      <w:r w:rsidRPr="00555F82">
        <w:rPr>
          <w:rFonts w:ascii="Times New Roman" w:hAnsi="Times New Roman" w:cs="Times New Roman"/>
          <w:sz w:val="24"/>
          <w:szCs w:val="24"/>
        </w:rPr>
        <w:t>.</w:t>
      </w:r>
      <w:r>
        <w:rPr>
          <w:rFonts w:ascii="Times New Roman" w:hAnsi="Times New Roman" w:cs="Times New Roman"/>
          <w:sz w:val="24"/>
          <w:szCs w:val="24"/>
          <w:lang w:val="en-US"/>
        </w:rPr>
        <w:t>ru</w:t>
      </w:r>
      <w:r w:rsidRPr="00555F82">
        <w:rPr>
          <w:rFonts w:ascii="Times New Roman" w:hAnsi="Times New Roman" w:cs="Times New Roman"/>
          <w:sz w:val="24"/>
          <w:szCs w:val="24"/>
        </w:rPr>
        <w:t>)</w:t>
      </w:r>
    </w:p>
    <w:p w:rsidR="004146DB" w:rsidRDefault="004146DB" w:rsidP="004146D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Географический факультет Московского государственного университета имени М.В.Ломоносова, </w:t>
      </w:r>
    </w:p>
    <w:p w:rsidR="004146DB" w:rsidRDefault="004146DB" w:rsidP="004146DB">
      <w:pPr>
        <w:spacing w:line="360" w:lineRule="auto"/>
        <w:jc w:val="center"/>
        <w:rPr>
          <w:rFonts w:ascii="Times New Roman" w:hAnsi="Times New Roman" w:cs="Times New Roman"/>
          <w:sz w:val="24"/>
          <w:szCs w:val="24"/>
        </w:rPr>
      </w:pPr>
      <w:r>
        <w:rPr>
          <w:rFonts w:ascii="Times New Roman" w:hAnsi="Times New Roman" w:cs="Times New Roman"/>
          <w:sz w:val="24"/>
          <w:szCs w:val="24"/>
        </w:rPr>
        <w:t>Институт географии РАН</w:t>
      </w:r>
    </w:p>
    <w:p w:rsidR="004146DB" w:rsidRDefault="004146DB" w:rsidP="004146DB">
      <w:pPr>
        <w:spacing w:line="360" w:lineRule="auto"/>
        <w:jc w:val="center"/>
        <w:rPr>
          <w:rFonts w:ascii="Times New Roman" w:hAnsi="Times New Roman" w:cs="Times New Roman"/>
          <w:sz w:val="24"/>
          <w:szCs w:val="24"/>
        </w:rPr>
      </w:pPr>
      <w:r>
        <w:rPr>
          <w:rFonts w:ascii="Times New Roman" w:hAnsi="Times New Roman" w:cs="Times New Roman"/>
          <w:sz w:val="24"/>
          <w:szCs w:val="24"/>
        </w:rPr>
        <w:t>Москва, Российская Федерация</w:t>
      </w:r>
    </w:p>
    <w:p w:rsidR="004146DB" w:rsidRDefault="004146DB" w:rsidP="004146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Изменения </w:t>
      </w:r>
      <w:r w:rsidRPr="00976A76">
        <w:rPr>
          <w:rFonts w:ascii="Times New Roman" w:hAnsi="Times New Roman" w:cs="Times New Roman"/>
          <w:b/>
          <w:sz w:val="24"/>
          <w:szCs w:val="24"/>
        </w:rPr>
        <w:t xml:space="preserve">температурно-влажностного режима </w:t>
      </w:r>
      <w:r>
        <w:rPr>
          <w:rFonts w:ascii="Times New Roman" w:hAnsi="Times New Roman" w:cs="Times New Roman"/>
          <w:b/>
          <w:sz w:val="24"/>
          <w:szCs w:val="24"/>
        </w:rPr>
        <w:t xml:space="preserve">Земли Франца-Иосифа в ХХ - начале </w:t>
      </w:r>
      <w:r>
        <w:rPr>
          <w:rFonts w:ascii="Times New Roman" w:hAnsi="Times New Roman" w:cs="Times New Roman"/>
          <w:b/>
          <w:sz w:val="24"/>
          <w:szCs w:val="24"/>
          <w:lang w:val="en-US"/>
        </w:rPr>
        <w:t>XXI</w:t>
      </w:r>
      <w:r>
        <w:rPr>
          <w:rFonts w:ascii="Times New Roman" w:hAnsi="Times New Roman" w:cs="Times New Roman"/>
          <w:b/>
          <w:sz w:val="24"/>
          <w:szCs w:val="24"/>
        </w:rPr>
        <w:t xml:space="preserve"> вв. и их влияние на динамику геоморфологических процессов</w:t>
      </w:r>
    </w:p>
    <w:p w:rsidR="004146DB" w:rsidRDefault="004146DB" w:rsidP="004146D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Рассмотрена изменчивость различных метеорологических параметров (температура воздуха, осадки, давление и пр.) за всё время наблюдений полярной обсерватории "Дружная" имени </w:t>
      </w:r>
      <w:proofErr w:type="spellStart"/>
      <w:r>
        <w:rPr>
          <w:rFonts w:ascii="Times New Roman" w:hAnsi="Times New Roman" w:cs="Times New Roman"/>
          <w:sz w:val="24"/>
          <w:szCs w:val="24"/>
        </w:rPr>
        <w:t>Э.Т.Кренкеля</w:t>
      </w:r>
      <w:proofErr w:type="spellEnd"/>
      <w:r>
        <w:rPr>
          <w:rFonts w:ascii="Times New Roman" w:hAnsi="Times New Roman" w:cs="Times New Roman"/>
          <w:sz w:val="24"/>
          <w:szCs w:val="24"/>
        </w:rPr>
        <w:t xml:space="preserve"> (1957-2014 гг.) на </w:t>
      </w:r>
      <w:proofErr w:type="spellStart"/>
      <w:r>
        <w:rPr>
          <w:rFonts w:ascii="Times New Roman" w:hAnsi="Times New Roman" w:cs="Times New Roman"/>
          <w:sz w:val="24"/>
          <w:szCs w:val="24"/>
        </w:rPr>
        <w:t>о</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ейса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Выявлен существенный рост среднегодовой температуры воздуха с начала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 если её линейный тренд за период 1958-1999 г. составлял 0,2</w:t>
      </w:r>
      <w:r w:rsidRPr="005C5E87">
        <w:rPr>
          <w:rFonts w:ascii="Times New Roman" w:hAnsi="Times New Roman" w:cs="Times New Roman"/>
          <w:sz w:val="24"/>
          <w:szCs w:val="24"/>
          <w:vertAlign w:val="superscript"/>
        </w:rPr>
        <w:t>о</w:t>
      </w:r>
      <w:r>
        <w:rPr>
          <w:rFonts w:ascii="Times New Roman" w:hAnsi="Times New Roman" w:cs="Times New Roman"/>
          <w:sz w:val="24"/>
          <w:szCs w:val="24"/>
        </w:rPr>
        <w:t>С за десять лет, то за последние 15 лет он вырос до 1,8</w:t>
      </w:r>
      <w:r w:rsidRPr="009A50A0">
        <w:rPr>
          <w:rFonts w:ascii="Times New Roman" w:hAnsi="Times New Roman" w:cs="Times New Roman"/>
          <w:sz w:val="24"/>
          <w:szCs w:val="24"/>
          <w:vertAlign w:val="superscript"/>
        </w:rPr>
        <w:t>о</w:t>
      </w:r>
      <w:r>
        <w:rPr>
          <w:rFonts w:ascii="Times New Roman" w:hAnsi="Times New Roman" w:cs="Times New Roman"/>
          <w:sz w:val="24"/>
          <w:szCs w:val="24"/>
        </w:rPr>
        <w:t>С/10 лет с уровнем значимости α=0,04.</w:t>
      </w:r>
      <w:proofErr w:type="gramEnd"/>
      <w:r>
        <w:rPr>
          <w:rFonts w:ascii="Times New Roman" w:hAnsi="Times New Roman" w:cs="Times New Roman"/>
          <w:sz w:val="24"/>
          <w:szCs w:val="24"/>
        </w:rPr>
        <w:t xml:space="preserve"> В январе характер изменения средней за месяц температуры хорошо согласуется с изменениями среднегодовой температуры, а в июле он оказался прямо противоположный: наблюдается отрицательный тренд (-0,1</w:t>
      </w:r>
      <w:r w:rsidRPr="0002550D">
        <w:rPr>
          <w:rFonts w:ascii="Times New Roman" w:hAnsi="Times New Roman" w:cs="Times New Roman"/>
          <w:sz w:val="24"/>
          <w:szCs w:val="24"/>
          <w:vertAlign w:val="superscript"/>
        </w:rPr>
        <w:t>о</w:t>
      </w:r>
      <w:r>
        <w:rPr>
          <w:rFonts w:ascii="Times New Roman" w:hAnsi="Times New Roman" w:cs="Times New Roman"/>
          <w:sz w:val="24"/>
          <w:szCs w:val="24"/>
        </w:rPr>
        <w:t xml:space="preserve">С/10 лет с α=0,07). </w:t>
      </w:r>
    </w:p>
    <w:p w:rsidR="004146DB" w:rsidRDefault="004146DB" w:rsidP="004146D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анализа динамики циркуляции воздушных масс в этом районе использовалась типизация Б.Л. Дзердзеевского, В.М. Курганской и З.М. Витвицкой (Кононова, 2009). Наблюдаются существенное уменьшение зональной и меридиональной северной типов циркуляции и значительный рост меридиональных южных потоков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 хорошо сочетается с многолетней динамикой метеорологических параметров. При этом южные потоки наблюдались и ранее, что приводило к катастрофической абляции ледников (1959).</w:t>
      </w:r>
    </w:p>
    <w:p w:rsidR="004146DB" w:rsidRDefault="004146DB" w:rsidP="004146D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Отмеченные изменения циркуляции привели к заметному усилению размыва берегов, вызванному сокращением периода </w:t>
      </w:r>
      <w:proofErr w:type="spellStart"/>
      <w:r>
        <w:rPr>
          <w:rFonts w:ascii="Times New Roman" w:hAnsi="Times New Roman" w:cs="Times New Roman"/>
          <w:sz w:val="24"/>
          <w:szCs w:val="24"/>
        </w:rPr>
        <w:t>ледовитости</w:t>
      </w:r>
      <w:proofErr w:type="spellEnd"/>
      <w:r>
        <w:rPr>
          <w:rFonts w:ascii="Times New Roman" w:hAnsi="Times New Roman" w:cs="Times New Roman"/>
          <w:sz w:val="24"/>
          <w:szCs w:val="24"/>
        </w:rPr>
        <w:t xml:space="preserve"> в проливах. На юго-восточном берегу о. </w:t>
      </w:r>
      <w:proofErr w:type="spellStart"/>
      <w:r>
        <w:rPr>
          <w:rFonts w:ascii="Times New Roman" w:hAnsi="Times New Roman" w:cs="Times New Roman"/>
          <w:sz w:val="24"/>
          <w:szCs w:val="24"/>
        </w:rPr>
        <w:t>Альджер</w:t>
      </w:r>
      <w:proofErr w:type="spellEnd"/>
      <w:r>
        <w:rPr>
          <w:rFonts w:ascii="Times New Roman" w:hAnsi="Times New Roman" w:cs="Times New Roman"/>
          <w:sz w:val="24"/>
          <w:szCs w:val="24"/>
        </w:rPr>
        <w:t xml:space="preserve">, где в 1901-02 гг. располагался базовый лагерь экспедиции Э. </w:t>
      </w:r>
      <w:proofErr w:type="spellStart"/>
      <w:r>
        <w:rPr>
          <w:rFonts w:ascii="Times New Roman" w:hAnsi="Times New Roman" w:cs="Times New Roman"/>
          <w:sz w:val="24"/>
          <w:szCs w:val="24"/>
        </w:rPr>
        <w:t>Болдуина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термоабразия</w:t>
      </w:r>
      <w:proofErr w:type="spellEnd"/>
      <w:r>
        <w:rPr>
          <w:rFonts w:ascii="Times New Roman" w:hAnsi="Times New Roman" w:cs="Times New Roman"/>
          <w:sz w:val="24"/>
          <w:szCs w:val="24"/>
        </w:rPr>
        <w:t xml:space="preserve"> привела к уменьшению расстояния от построек до бровки берегового уступа от 39 м (1990) до 14,4 м в 2013 г. (в среднем 1,07 м/год). При этом в годы, когда припай не вскрывался, размыв не отмечался. </w:t>
      </w:r>
    </w:p>
    <w:p w:rsidR="004146DB" w:rsidRDefault="004146DB" w:rsidP="004146D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выполнена при поддержке РНФ (проект № 14-</w:t>
      </w:r>
      <w:r w:rsidRPr="00F97FFC">
        <w:rPr>
          <w:rFonts w:ascii="Times New Roman" w:hAnsi="Times New Roman" w:cs="Times New Roman"/>
          <w:sz w:val="24"/>
          <w:szCs w:val="24"/>
        </w:rPr>
        <w:t>37-00038</w:t>
      </w:r>
      <w:r>
        <w:rPr>
          <w:rFonts w:ascii="Times New Roman" w:hAnsi="Times New Roman" w:cs="Times New Roman"/>
          <w:sz w:val="24"/>
          <w:szCs w:val="24"/>
        </w:rPr>
        <w:t xml:space="preserve">). </w:t>
      </w:r>
    </w:p>
    <w:p w:rsidR="004146DB" w:rsidRDefault="004146DB" w:rsidP="004146DB">
      <w:pPr>
        <w:pStyle w:val="a9"/>
        <w:ind w:firstLine="340"/>
        <w:jc w:val="both"/>
        <w:rPr>
          <w:rFonts w:ascii="Times New Roman" w:hAnsi="Times New Roman" w:cs="Times New Roman"/>
          <w:sz w:val="22"/>
          <w:szCs w:val="22"/>
        </w:rPr>
      </w:pPr>
      <w:r w:rsidRPr="00AC25C4">
        <w:rPr>
          <w:rFonts w:ascii="Times New Roman" w:hAnsi="Times New Roman" w:cs="Times New Roman"/>
          <w:i/>
          <w:sz w:val="22"/>
          <w:szCs w:val="22"/>
        </w:rPr>
        <w:t>Кононова Н.К.</w:t>
      </w:r>
      <w:r w:rsidRPr="008D69E6">
        <w:rPr>
          <w:rFonts w:ascii="Times New Roman" w:hAnsi="Times New Roman" w:cs="Times New Roman"/>
          <w:sz w:val="22"/>
          <w:szCs w:val="22"/>
        </w:rPr>
        <w:t xml:space="preserve"> 2009. Классификация циркуляционных механизмов Северного полушария по Б.Л. Дзердзеевскому. Отв. ред. А.Б. Шмакин. М.: </w:t>
      </w:r>
      <w:proofErr w:type="spellStart"/>
      <w:r w:rsidRPr="008D69E6">
        <w:rPr>
          <w:rFonts w:ascii="Times New Roman" w:hAnsi="Times New Roman" w:cs="Times New Roman"/>
          <w:sz w:val="22"/>
          <w:szCs w:val="22"/>
        </w:rPr>
        <w:t>Воентехиниздат</w:t>
      </w:r>
      <w:proofErr w:type="spellEnd"/>
      <w:r w:rsidRPr="008D69E6">
        <w:rPr>
          <w:rFonts w:ascii="Times New Roman" w:hAnsi="Times New Roman" w:cs="Times New Roman"/>
          <w:sz w:val="22"/>
          <w:szCs w:val="22"/>
        </w:rPr>
        <w:t>, 372 с.</w:t>
      </w:r>
    </w:p>
    <w:p w:rsidR="005B7761" w:rsidRDefault="005B7761" w:rsidP="005B7761">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Поляков Денис Викторович, </w:t>
      </w:r>
      <w:r>
        <w:rPr>
          <w:rFonts w:ascii="Times New Roman" w:hAnsi="Times New Roman" w:cs="Times New Roman"/>
          <w:sz w:val="24"/>
          <w:szCs w:val="24"/>
          <w:lang w:val="en-US"/>
        </w:rPr>
        <w:t>e</w:t>
      </w:r>
      <w:r w:rsidRPr="00CC788B">
        <w:rPr>
          <w:rFonts w:ascii="Times New Roman" w:hAnsi="Times New Roman" w:cs="Times New Roman"/>
          <w:sz w:val="24"/>
          <w:szCs w:val="24"/>
        </w:rPr>
        <w:t>-</w:t>
      </w:r>
      <w:proofErr w:type="spellStart"/>
      <w:r>
        <w:rPr>
          <w:rFonts w:ascii="Times New Roman" w:hAnsi="Times New Roman" w:cs="Times New Roman"/>
          <w:sz w:val="24"/>
          <w:szCs w:val="24"/>
          <w:lang w:val="en-US"/>
        </w:rPr>
        <w:t>mail</w:t>
      </w:r>
      <w:hyperlink r:id="rId27" w:history="1">
        <w:r w:rsidRPr="00D813E5">
          <w:rPr>
            <w:rStyle w:val="ab"/>
            <w:rFonts w:ascii="Times New Roman" w:hAnsi="Times New Roman" w:cs="Times New Roman"/>
            <w:sz w:val="24"/>
            <w:szCs w:val="24"/>
            <w:lang w:val="en-US"/>
          </w:rPr>
          <w:t>denissinoptik</w:t>
        </w:r>
        <w:proofErr w:type="spellEnd"/>
        <w:r w:rsidRPr="00D813E5">
          <w:rPr>
            <w:rStyle w:val="ab"/>
            <w:rFonts w:ascii="Times New Roman" w:hAnsi="Times New Roman" w:cs="Times New Roman"/>
            <w:sz w:val="24"/>
            <w:szCs w:val="24"/>
          </w:rPr>
          <w:t>1988@</w:t>
        </w:r>
        <w:r w:rsidRPr="00D813E5">
          <w:rPr>
            <w:rStyle w:val="ab"/>
            <w:rFonts w:ascii="Times New Roman" w:hAnsi="Times New Roman" w:cs="Times New Roman"/>
            <w:sz w:val="24"/>
            <w:szCs w:val="24"/>
            <w:lang w:val="en-US"/>
          </w:rPr>
          <w:t>mail</w:t>
        </w:r>
        <w:r w:rsidRPr="00D813E5">
          <w:rPr>
            <w:rStyle w:val="ab"/>
            <w:rFonts w:ascii="Times New Roman" w:hAnsi="Times New Roman" w:cs="Times New Roman"/>
            <w:sz w:val="24"/>
            <w:szCs w:val="24"/>
          </w:rPr>
          <w:t>.</w:t>
        </w:r>
        <w:r w:rsidRPr="00D813E5">
          <w:rPr>
            <w:rStyle w:val="ab"/>
            <w:rFonts w:ascii="Times New Roman" w:hAnsi="Times New Roman" w:cs="Times New Roman"/>
            <w:sz w:val="24"/>
            <w:szCs w:val="24"/>
            <w:lang w:val="en-US"/>
          </w:rPr>
          <w:t>ru</w:t>
        </w:r>
      </w:hyperlink>
    </w:p>
    <w:p w:rsidR="005B7761" w:rsidRPr="001D0602" w:rsidRDefault="005B7761" w:rsidP="005B7761">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Томский государственный университет,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Томск, пр. Ленина</w:t>
      </w:r>
      <w:r w:rsidRPr="001D0602">
        <w:rPr>
          <w:rFonts w:ascii="Times New Roman" w:hAnsi="Times New Roman" w:cs="Times New Roman"/>
          <w:sz w:val="24"/>
          <w:szCs w:val="24"/>
        </w:rPr>
        <w:t xml:space="preserve"> 36</w:t>
      </w:r>
    </w:p>
    <w:p w:rsidR="005B7761" w:rsidRPr="009A17B1" w:rsidRDefault="005B7761" w:rsidP="005B7761">
      <w:pPr>
        <w:spacing w:after="0" w:line="240" w:lineRule="auto"/>
        <w:ind w:firstLine="567"/>
        <w:rPr>
          <w:rFonts w:ascii="Times New Roman" w:hAnsi="Times New Roman" w:cs="Times New Roman"/>
          <w:sz w:val="24"/>
          <w:szCs w:val="24"/>
        </w:rPr>
      </w:pPr>
    </w:p>
    <w:p w:rsidR="005B7761" w:rsidRPr="00EA0827" w:rsidRDefault="005B7761" w:rsidP="005B7761">
      <w:pPr>
        <w:pStyle w:val="a5"/>
        <w:spacing w:line="360" w:lineRule="auto"/>
        <w:ind w:left="0"/>
        <w:jc w:val="center"/>
        <w:rPr>
          <w:b/>
          <w:sz w:val="28"/>
        </w:rPr>
      </w:pPr>
      <w:r>
        <w:rPr>
          <w:b/>
          <w:sz w:val="28"/>
        </w:rPr>
        <w:t>МАКРОСИНОПТИЧЕСКИЕ УСЛОВИЯ, ПРИВОДЯЩИЕ К УГНЕТЕНИЮ РАННИХ ЯРОВЫХ ЗЕРНОВЫХ КУЛЬТУР В ПЕРИОД ИХ КРИТИЧЕСКОГО РАЗВИТИЯ</w:t>
      </w:r>
    </w:p>
    <w:p w:rsidR="005B7761" w:rsidRPr="001D0602" w:rsidRDefault="005B7761" w:rsidP="005B7761">
      <w:pPr>
        <w:spacing w:after="0" w:line="240" w:lineRule="auto"/>
        <w:ind w:firstLine="567"/>
        <w:jc w:val="center"/>
        <w:rPr>
          <w:rStyle w:val="hps"/>
          <w:rFonts w:ascii="Times New Roman" w:hAnsi="Times New Roman" w:cs="Times New Roman"/>
          <w:sz w:val="24"/>
          <w:szCs w:val="28"/>
        </w:rPr>
      </w:pPr>
    </w:p>
    <w:p w:rsidR="005B7761" w:rsidRPr="009A17B1" w:rsidRDefault="005B7761" w:rsidP="005B7761">
      <w:pPr>
        <w:tabs>
          <w:tab w:val="left" w:pos="567"/>
        </w:tabs>
        <w:spacing w:after="0" w:line="240" w:lineRule="auto"/>
        <w:ind w:firstLine="567"/>
        <w:jc w:val="both"/>
        <w:rPr>
          <w:rFonts w:ascii="Times New Roman" w:eastAsia="Calibri" w:hAnsi="Times New Roman" w:cs="Times New Roman"/>
          <w:sz w:val="24"/>
          <w:szCs w:val="24"/>
        </w:rPr>
      </w:pPr>
      <w:r w:rsidRPr="009A17B1">
        <w:rPr>
          <w:rFonts w:ascii="Times New Roman" w:eastAsia="Calibri" w:hAnsi="Times New Roman" w:cs="Times New Roman"/>
          <w:sz w:val="24"/>
          <w:szCs w:val="24"/>
        </w:rPr>
        <w:t xml:space="preserve">Представлена оценка влияния кратковременных жарких погод (волны тепла) на состояние посевов ранней яровой пшеницы в период их критического развития. </w:t>
      </w:r>
      <w:proofErr w:type="gramStart"/>
      <w:r w:rsidRPr="009A17B1">
        <w:rPr>
          <w:rFonts w:ascii="Times New Roman" w:eastAsia="Calibri" w:hAnsi="Times New Roman" w:cs="Times New Roman"/>
          <w:sz w:val="24"/>
          <w:szCs w:val="24"/>
        </w:rPr>
        <w:t>Случай волнового потепления отвечал следующим условиям: непрерывный отрезок временного ряда длиной ≥ 5 дней; отсутствие атмосферных осадков; отклонение среднесуточной температуры воздуха относительно своего среднего многолетнего значения за базовый период (1961–1990 гг.) составляло ≥ 1,25 </w:t>
      </w:r>
      <w:proofErr w:type="spellStart"/>
      <w:r w:rsidRPr="009A17B1">
        <w:rPr>
          <w:rFonts w:ascii="Times New Roman" w:eastAsia="Calibri" w:hAnsi="Times New Roman" w:cs="Times New Roman"/>
          <w:sz w:val="24"/>
          <w:szCs w:val="24"/>
        </w:rPr>
        <w:t>σ</w:t>
      </w:r>
      <w:proofErr w:type="spellEnd"/>
      <w:r w:rsidRPr="009A17B1">
        <w:rPr>
          <w:rFonts w:ascii="Times New Roman" w:eastAsia="Calibri" w:hAnsi="Times New Roman" w:cs="Times New Roman"/>
          <w:sz w:val="24"/>
          <w:szCs w:val="24"/>
        </w:rPr>
        <w:t>. По данным ВНИИСХМ, уязвимый (критический) период развития «выход в трубку – колошение» на территории исследования приходится на 25 мая – 10 июля.</w:t>
      </w:r>
      <w:proofErr w:type="gramEnd"/>
    </w:p>
    <w:p w:rsidR="005B7761" w:rsidRPr="009A17B1" w:rsidRDefault="005B7761" w:rsidP="005B7761">
      <w:pPr>
        <w:spacing w:after="0" w:line="240" w:lineRule="auto"/>
        <w:ind w:firstLine="567"/>
        <w:jc w:val="both"/>
        <w:rPr>
          <w:rFonts w:ascii="Times New Roman" w:eastAsia="Calibri" w:hAnsi="Times New Roman" w:cs="Times New Roman"/>
          <w:sz w:val="24"/>
          <w:szCs w:val="24"/>
        </w:rPr>
      </w:pPr>
      <w:r w:rsidRPr="009A17B1">
        <w:rPr>
          <w:rFonts w:ascii="Times New Roman" w:eastAsia="Calibri" w:hAnsi="Times New Roman" w:cs="Times New Roman"/>
          <w:sz w:val="24"/>
          <w:szCs w:val="24"/>
        </w:rPr>
        <w:t>Данные табл. 1 показывают, что</w:t>
      </w:r>
      <w:r w:rsidRPr="009A17B1">
        <w:rPr>
          <w:rFonts w:ascii="Times New Roman" w:eastAsia="TimesNewRomanPSMT" w:hAnsi="Times New Roman" w:cs="Times New Roman"/>
          <w:sz w:val="24"/>
          <w:szCs w:val="24"/>
        </w:rPr>
        <w:t xml:space="preserve"> в исследуемый период (1961–2012 гг.) волны тепла, имеющие </w:t>
      </w:r>
      <w:r w:rsidRPr="009A17B1">
        <w:rPr>
          <w:rFonts w:ascii="Times New Roman" w:eastAsia="Calibri" w:hAnsi="Times New Roman" w:cs="Times New Roman"/>
          <w:sz w:val="24"/>
          <w:szCs w:val="24"/>
        </w:rPr>
        <w:t>большой региональный охват (≥ 50 % территории) наблюдаются с периодичностью раз в три года. С помощью агроклиматических ежегодников, удалось провести качественный анализ с</w:t>
      </w:r>
      <w:r w:rsidRPr="009A17B1">
        <w:rPr>
          <w:rFonts w:ascii="Times New Roman" w:eastAsia="TimesNewRomanPSMT" w:hAnsi="Times New Roman" w:cs="Times New Roman"/>
          <w:sz w:val="24"/>
          <w:szCs w:val="24"/>
        </w:rPr>
        <w:t xml:space="preserve">остояния посевов ранних яровых зерновых культур </w:t>
      </w:r>
      <w:r w:rsidRPr="009A17B1">
        <w:rPr>
          <w:rFonts w:ascii="Times New Roman" w:eastAsia="Calibri" w:hAnsi="Times New Roman" w:cs="Times New Roman"/>
          <w:sz w:val="24"/>
          <w:szCs w:val="24"/>
        </w:rPr>
        <w:t>(закрашенные ячейки)</w:t>
      </w:r>
      <w:proofErr w:type="gramStart"/>
      <w:r w:rsidRPr="009A17B1">
        <w:rPr>
          <w:rFonts w:ascii="Times New Roman" w:eastAsia="Calibri" w:hAnsi="Times New Roman" w:cs="Times New Roman"/>
          <w:sz w:val="24"/>
          <w:szCs w:val="24"/>
        </w:rPr>
        <w:t>.Х</w:t>
      </w:r>
      <w:proofErr w:type="gramEnd"/>
      <w:r w:rsidRPr="009A17B1">
        <w:rPr>
          <w:rFonts w:ascii="Times New Roman" w:eastAsia="Calibri" w:hAnsi="Times New Roman" w:cs="Times New Roman"/>
          <w:sz w:val="24"/>
          <w:szCs w:val="24"/>
        </w:rPr>
        <w:t>арактер повреждений носил однотипный характер: ожоги листьев и стеблей, их пожелтение и засыхание, а также потеря тургора. Отмечалось снижение влагосодержания в пахотном слое почвы (</w:t>
      </w:r>
      <w:r w:rsidRPr="009A17B1">
        <w:rPr>
          <w:rFonts w:ascii="Times New Roman" w:eastAsia="Calibri" w:hAnsi="Times New Roman" w:cs="Times New Roman"/>
          <w:i/>
          <w:sz w:val="24"/>
          <w:szCs w:val="24"/>
          <w:lang w:val="en-US"/>
        </w:rPr>
        <w:t>W</w:t>
      </w:r>
      <w:r w:rsidRPr="009A17B1">
        <w:rPr>
          <w:rFonts w:ascii="Times New Roman" w:eastAsia="Calibri" w:hAnsi="Times New Roman" w:cs="Times New Roman"/>
          <w:sz w:val="24"/>
          <w:szCs w:val="24"/>
        </w:rPr>
        <w:t xml:space="preserve">) до критически малых значений (10-20 </w:t>
      </w:r>
      <w:r w:rsidRPr="009A17B1">
        <w:rPr>
          <w:rFonts w:ascii="Times New Roman" w:eastAsia="Calibri" w:hAnsi="Times New Roman" w:cs="Times New Roman"/>
          <w:i/>
          <w:sz w:val="24"/>
          <w:szCs w:val="24"/>
        </w:rPr>
        <w:t>мм</w:t>
      </w:r>
      <w:r w:rsidRPr="009A17B1">
        <w:rPr>
          <w:rFonts w:ascii="Times New Roman" w:eastAsia="Calibri" w:hAnsi="Times New Roman" w:cs="Times New Roman"/>
          <w:sz w:val="24"/>
          <w:szCs w:val="24"/>
        </w:rPr>
        <w:t xml:space="preserve">), а в ряде случаев до частичного иссушения почвы (0-10 </w:t>
      </w:r>
      <w:r w:rsidRPr="009A17B1">
        <w:rPr>
          <w:rFonts w:ascii="Times New Roman" w:eastAsia="Calibri" w:hAnsi="Times New Roman" w:cs="Times New Roman"/>
          <w:i/>
          <w:sz w:val="24"/>
          <w:szCs w:val="24"/>
        </w:rPr>
        <w:t>мм</w:t>
      </w:r>
      <w:r w:rsidRPr="009A17B1">
        <w:rPr>
          <w:rFonts w:ascii="Times New Roman" w:eastAsia="Calibri" w:hAnsi="Times New Roman" w:cs="Times New Roman"/>
          <w:sz w:val="24"/>
          <w:szCs w:val="24"/>
        </w:rPr>
        <w:t>). Наиболее опасными являются волны тепла продолжительностью (</w:t>
      </w:r>
      <w:r w:rsidRPr="009A17B1">
        <w:rPr>
          <w:rFonts w:ascii="Times New Roman" w:eastAsia="Calibri" w:hAnsi="Times New Roman" w:cs="Times New Roman"/>
          <w:i/>
          <w:sz w:val="24"/>
          <w:szCs w:val="24"/>
        </w:rPr>
        <w:t>П</w:t>
      </w:r>
      <w:r w:rsidRPr="009A17B1">
        <w:rPr>
          <w:rFonts w:ascii="Times New Roman" w:eastAsia="Calibri" w:hAnsi="Times New Roman" w:cs="Times New Roman"/>
          <w:sz w:val="24"/>
          <w:szCs w:val="24"/>
        </w:rPr>
        <w:t>) 8-10 дней, с сильной интенсивностью волны (</w:t>
      </w:r>
      <w:r w:rsidRPr="009A17B1">
        <w:rPr>
          <w:rFonts w:ascii="Times New Roman" w:eastAsia="Calibri" w:hAnsi="Times New Roman" w:cs="Times New Roman"/>
          <w:i/>
          <w:sz w:val="24"/>
          <w:szCs w:val="24"/>
          <w:lang w:val="en-US"/>
        </w:rPr>
        <w:t>I</w:t>
      </w:r>
      <w:r w:rsidRPr="009A17B1">
        <w:rPr>
          <w:rFonts w:ascii="Times New Roman" w:eastAsia="Calibri" w:hAnsi="Times New Roman" w:cs="Times New Roman"/>
          <w:sz w:val="24"/>
          <w:szCs w:val="24"/>
        </w:rPr>
        <w:t>) – плохое состояние посевов. В данных условиях формировались плохие всходы (недобор в росте), а недостаток водного питания приводил к уменьшенью числа колосков (табл. 6).</w:t>
      </w:r>
    </w:p>
    <w:p w:rsidR="005B7761" w:rsidRPr="009A17B1" w:rsidRDefault="005B7761" w:rsidP="005B7761">
      <w:pPr>
        <w:spacing w:after="0" w:line="240" w:lineRule="auto"/>
        <w:ind w:firstLine="567"/>
        <w:jc w:val="both"/>
        <w:rPr>
          <w:rFonts w:ascii="Times New Roman" w:eastAsia="TimesNewRomanPSMT" w:hAnsi="Times New Roman" w:cs="Times New Roman"/>
          <w:sz w:val="24"/>
          <w:szCs w:val="24"/>
        </w:rPr>
      </w:pPr>
    </w:p>
    <w:p w:rsidR="005B7761" w:rsidRPr="009A17B1" w:rsidRDefault="005B7761" w:rsidP="005B7761">
      <w:pPr>
        <w:shd w:val="clear" w:color="auto" w:fill="FFFFFF"/>
        <w:spacing w:after="0" w:line="240" w:lineRule="auto"/>
        <w:ind w:firstLine="340"/>
        <w:jc w:val="center"/>
        <w:rPr>
          <w:rFonts w:ascii="Times New Roman" w:eastAsia="TimesNewRomanPSMT" w:hAnsi="Times New Roman" w:cs="Times New Roman"/>
          <w:b/>
          <w:sz w:val="24"/>
          <w:szCs w:val="24"/>
        </w:rPr>
      </w:pPr>
      <w:r w:rsidRPr="009A17B1">
        <w:rPr>
          <w:rFonts w:ascii="Times New Roman" w:eastAsia="TimesNewRomanPSMT" w:hAnsi="Times New Roman" w:cs="Times New Roman"/>
          <w:b/>
          <w:sz w:val="24"/>
          <w:szCs w:val="24"/>
        </w:rPr>
        <w:t>Таблица 1. Оценка повторяемости различных типов волн тепла и состояния посевов ранней яровой пшеницы в критический период развития</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696"/>
        <w:gridCol w:w="692"/>
        <w:gridCol w:w="1151"/>
        <w:gridCol w:w="1055"/>
        <w:gridCol w:w="603"/>
        <w:gridCol w:w="605"/>
        <w:gridCol w:w="603"/>
        <w:gridCol w:w="605"/>
        <w:gridCol w:w="603"/>
        <w:gridCol w:w="605"/>
        <w:gridCol w:w="1296"/>
      </w:tblGrid>
      <w:tr w:rsidR="005B7761" w:rsidRPr="009A17B1" w:rsidTr="000D18F7">
        <w:trPr>
          <w:trHeight w:val="90"/>
          <w:jc w:val="center"/>
        </w:trPr>
        <w:tc>
          <w:tcPr>
            <w:tcW w:w="454" w:type="pct"/>
            <w:vMerge w:val="restart"/>
            <w:tcBorders>
              <w:top w:val="double" w:sz="4" w:space="0" w:color="auto"/>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Годы</w:t>
            </w:r>
          </w:p>
        </w:tc>
        <w:tc>
          <w:tcPr>
            <w:tcW w:w="73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 xml:space="preserve">Состояние </w:t>
            </w:r>
          </w:p>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посевов</w:t>
            </w:r>
          </w:p>
        </w:tc>
        <w:tc>
          <w:tcPr>
            <w:tcW w:w="117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 xml:space="preserve">Характер </w:t>
            </w:r>
          </w:p>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повреждений</w:t>
            </w:r>
          </w:p>
        </w:tc>
        <w:tc>
          <w:tcPr>
            <w:tcW w:w="64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i/>
                <w:sz w:val="20"/>
                <w:szCs w:val="20"/>
                <w:lang w:val="en-US"/>
              </w:rPr>
              <w:t>W</w:t>
            </w:r>
            <w:r w:rsidRPr="009A17B1">
              <w:rPr>
                <w:rFonts w:ascii="Times New Roman" w:eastAsia="TimesNewRomanPSMT" w:hAnsi="Times New Roman" w:cs="Times New Roman"/>
                <w:sz w:val="20"/>
                <w:szCs w:val="20"/>
              </w:rPr>
              <w:t xml:space="preserve">, </w:t>
            </w:r>
            <w:r w:rsidRPr="009A17B1">
              <w:rPr>
                <w:rFonts w:ascii="Times New Roman" w:eastAsia="TimesNewRomanPSMT" w:hAnsi="Times New Roman" w:cs="Times New Roman"/>
                <w:i/>
                <w:sz w:val="20"/>
                <w:szCs w:val="20"/>
              </w:rPr>
              <w:t>мм</w:t>
            </w:r>
          </w:p>
        </w:tc>
        <w:tc>
          <w:tcPr>
            <w:tcW w:w="645" w:type="pct"/>
            <w:gridSpan w:val="2"/>
            <w:tcBorders>
              <w:top w:val="double" w:sz="4" w:space="0" w:color="auto"/>
              <w:left w:val="double" w:sz="4" w:space="0" w:color="auto"/>
              <w:bottom w:val="double" w:sz="4" w:space="0" w:color="auto"/>
              <w:right w:val="double" w:sz="4" w:space="0" w:color="auto"/>
            </w:tcBorders>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i/>
                <w:sz w:val="20"/>
                <w:szCs w:val="20"/>
                <w:lang w:val="en-US"/>
              </w:rPr>
              <w:t>I</w:t>
            </w:r>
          </w:p>
        </w:tc>
        <w:tc>
          <w:tcPr>
            <w:tcW w:w="645" w:type="pct"/>
            <w:gridSpan w:val="2"/>
            <w:tcBorders>
              <w:top w:val="double" w:sz="4" w:space="0" w:color="auto"/>
              <w:left w:val="double" w:sz="4" w:space="0" w:color="auto"/>
              <w:bottom w:val="double" w:sz="4" w:space="0" w:color="auto"/>
              <w:right w:val="double" w:sz="4" w:space="0" w:color="auto"/>
            </w:tcBorders>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roofErr w:type="gramStart"/>
            <w:r w:rsidRPr="009A17B1">
              <w:rPr>
                <w:rFonts w:ascii="Times New Roman" w:eastAsia="TimesNewRomanPSMT" w:hAnsi="Times New Roman" w:cs="Times New Roman"/>
                <w:i/>
                <w:sz w:val="20"/>
                <w:szCs w:val="20"/>
              </w:rPr>
              <w:t>П</w:t>
            </w:r>
            <w:proofErr w:type="gramEnd"/>
            <w:r w:rsidRPr="009A17B1">
              <w:rPr>
                <w:rFonts w:ascii="Times New Roman" w:eastAsia="TimesNewRomanPSMT" w:hAnsi="Times New Roman" w:cs="Times New Roman"/>
                <w:sz w:val="20"/>
                <w:szCs w:val="20"/>
              </w:rPr>
              <w:t>, дни</w:t>
            </w:r>
          </w:p>
        </w:tc>
        <w:tc>
          <w:tcPr>
            <w:tcW w:w="692" w:type="pct"/>
            <w:vMerge w:val="restart"/>
            <w:tcBorders>
              <w:top w:val="double" w:sz="4" w:space="0" w:color="auto"/>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Тип ЭЦМ</w:t>
            </w:r>
          </w:p>
        </w:tc>
      </w:tr>
      <w:tr w:rsidR="005B7761" w:rsidRPr="009A17B1" w:rsidTr="000D18F7">
        <w:trPr>
          <w:cantSplit/>
          <w:trHeight w:val="1725"/>
          <w:jc w:val="center"/>
        </w:trPr>
        <w:tc>
          <w:tcPr>
            <w:tcW w:w="454" w:type="pct"/>
            <w:vMerge/>
            <w:tcBorders>
              <w:left w:val="double" w:sz="4" w:space="0" w:color="auto"/>
              <w:bottom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70" w:type="pct"/>
            <w:tcBorders>
              <w:top w:val="double" w:sz="4" w:space="0" w:color="auto"/>
              <w:left w:val="double" w:sz="4" w:space="0" w:color="auto"/>
              <w:bottom w:val="double" w:sz="4" w:space="0" w:color="auto"/>
            </w:tcBorders>
            <w:shd w:val="clear" w:color="auto" w:fill="auto"/>
            <w:textDirection w:val="btLr"/>
            <w:vAlign w:val="cente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Удовлетвори</w:t>
            </w:r>
          </w:p>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тельное</w:t>
            </w:r>
          </w:p>
        </w:tc>
        <w:tc>
          <w:tcPr>
            <w:tcW w:w="370" w:type="pct"/>
            <w:tcBorders>
              <w:top w:val="double" w:sz="4" w:space="0" w:color="auto"/>
              <w:bottom w:val="double" w:sz="4" w:space="0" w:color="auto"/>
              <w:right w:val="double" w:sz="4" w:space="0" w:color="auto"/>
            </w:tcBorders>
            <w:shd w:val="clear" w:color="auto" w:fill="auto"/>
            <w:textDirection w:val="btLr"/>
            <w:vAlign w:val="cente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Плохое</w:t>
            </w:r>
          </w:p>
        </w:tc>
        <w:tc>
          <w:tcPr>
            <w:tcW w:w="615" w:type="pct"/>
            <w:tcBorders>
              <w:top w:val="double" w:sz="4" w:space="0" w:color="auto"/>
              <w:left w:val="double" w:sz="4" w:space="0" w:color="auto"/>
              <w:bottom w:val="double" w:sz="4" w:space="0" w:color="auto"/>
            </w:tcBorders>
            <w:shd w:val="clear" w:color="auto" w:fill="auto"/>
            <w:textDirection w:val="btLr"/>
            <w:vAlign w:val="cente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lang w:val="en-US"/>
              </w:rPr>
            </w:pPr>
            <w:r w:rsidRPr="009A17B1">
              <w:rPr>
                <w:rFonts w:ascii="Times New Roman" w:eastAsia="TimesNewRomanPSMT" w:hAnsi="Times New Roman" w:cs="Times New Roman"/>
                <w:sz w:val="20"/>
                <w:szCs w:val="20"/>
              </w:rPr>
              <w:t>Ожоги и</w:t>
            </w:r>
          </w:p>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 xml:space="preserve"> засыхание листьев</w:t>
            </w:r>
          </w:p>
        </w:tc>
        <w:tc>
          <w:tcPr>
            <w:tcW w:w="564" w:type="pct"/>
            <w:tcBorders>
              <w:top w:val="double" w:sz="4" w:space="0" w:color="auto"/>
              <w:bottom w:val="double" w:sz="4" w:space="0" w:color="auto"/>
              <w:right w:val="double" w:sz="4" w:space="0" w:color="auto"/>
            </w:tcBorders>
            <w:shd w:val="clear" w:color="auto" w:fill="auto"/>
            <w:textDirection w:val="btLr"/>
            <w:vAlign w:val="cente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 xml:space="preserve">Потеря тургора </w:t>
            </w:r>
          </w:p>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в дневные часы</w:t>
            </w:r>
          </w:p>
        </w:tc>
        <w:tc>
          <w:tcPr>
            <w:tcW w:w="322" w:type="pct"/>
            <w:tcBorders>
              <w:top w:val="double" w:sz="4" w:space="0" w:color="auto"/>
              <w:left w:val="double" w:sz="4" w:space="0" w:color="auto"/>
              <w:bottom w:val="double" w:sz="4" w:space="0" w:color="auto"/>
            </w:tcBorders>
            <w:shd w:val="clear" w:color="auto" w:fill="auto"/>
            <w:textDirection w:val="btLr"/>
            <w:vAlign w:val="cente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10-20</w:t>
            </w:r>
          </w:p>
        </w:tc>
        <w:tc>
          <w:tcPr>
            <w:tcW w:w="323" w:type="pct"/>
            <w:tcBorders>
              <w:top w:val="double" w:sz="4" w:space="0" w:color="auto"/>
              <w:bottom w:val="double" w:sz="4" w:space="0" w:color="auto"/>
            </w:tcBorders>
            <w:shd w:val="clear" w:color="auto" w:fill="auto"/>
            <w:textDirection w:val="btLr"/>
            <w:vAlign w:val="cente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0-10</w:t>
            </w:r>
          </w:p>
        </w:tc>
        <w:tc>
          <w:tcPr>
            <w:tcW w:w="322" w:type="pct"/>
            <w:tcBorders>
              <w:top w:val="double" w:sz="4" w:space="0" w:color="auto"/>
              <w:left w:val="double" w:sz="4" w:space="0" w:color="auto"/>
              <w:bottom w:val="double" w:sz="4" w:space="0" w:color="auto"/>
            </w:tcBorders>
            <w:textDirection w:val="btL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Calibri" w:hAnsi="Times New Roman" w:cs="Times New Roman"/>
                <w:sz w:val="20"/>
                <w:szCs w:val="20"/>
              </w:rPr>
              <w:t>1</w:t>
            </w:r>
            <w:r w:rsidRPr="009A17B1">
              <w:rPr>
                <w:rFonts w:ascii="Times New Roman" w:eastAsia="Calibri" w:hAnsi="Times New Roman" w:cs="Times New Roman"/>
                <w:sz w:val="20"/>
                <w:szCs w:val="20"/>
                <w:lang w:val="en-US"/>
              </w:rPr>
              <w:t>.</w:t>
            </w:r>
            <w:r w:rsidRPr="009A17B1">
              <w:rPr>
                <w:rFonts w:ascii="Times New Roman" w:eastAsia="Calibri" w:hAnsi="Times New Roman" w:cs="Times New Roman"/>
                <w:sz w:val="20"/>
                <w:szCs w:val="20"/>
              </w:rPr>
              <w:t>25 </w:t>
            </w:r>
            <w:proofErr w:type="spellStart"/>
            <w:r w:rsidRPr="009A17B1">
              <w:rPr>
                <w:rFonts w:ascii="Times New Roman" w:eastAsia="Calibri" w:hAnsi="Times New Roman" w:cs="Times New Roman"/>
                <w:sz w:val="20"/>
                <w:szCs w:val="20"/>
              </w:rPr>
              <w:t>σ</w:t>
            </w:r>
            <w:proofErr w:type="spellEnd"/>
            <w:r w:rsidRPr="009A17B1">
              <w:rPr>
                <w:rFonts w:ascii="Times New Roman" w:eastAsia="Calibri" w:hAnsi="Times New Roman" w:cs="Times New Roman"/>
                <w:sz w:val="20"/>
                <w:szCs w:val="20"/>
              </w:rPr>
              <w:t> ≤ </w:t>
            </w:r>
            <w:r w:rsidRPr="009A17B1">
              <w:rPr>
                <w:rFonts w:ascii="Times New Roman" w:eastAsia="TimesNewRomanPSMT" w:hAnsi="Times New Roman" w:cs="Times New Roman"/>
                <w:i/>
                <w:sz w:val="20"/>
                <w:szCs w:val="20"/>
                <w:lang w:val="en-US"/>
              </w:rPr>
              <w:t>I</w:t>
            </w:r>
            <w:r w:rsidRPr="009A17B1">
              <w:rPr>
                <w:rFonts w:ascii="Times New Roman" w:eastAsia="TimesNewRomanPSMT" w:hAnsi="Times New Roman" w:cs="Times New Roman"/>
                <w:i/>
                <w:sz w:val="20"/>
                <w:szCs w:val="20"/>
              </w:rPr>
              <w:t> </w:t>
            </w:r>
            <w:r w:rsidRPr="009A17B1">
              <w:rPr>
                <w:rFonts w:ascii="Times New Roman" w:eastAsia="TimesNewRomanPSMT" w:hAnsi="Times New Roman" w:cs="Times New Roman"/>
                <w:sz w:val="20"/>
                <w:szCs w:val="20"/>
              </w:rPr>
              <w:t>&lt; 2</w:t>
            </w:r>
            <w:r w:rsidRPr="009A17B1">
              <w:rPr>
                <w:rFonts w:ascii="Times New Roman" w:eastAsia="TimesNewRomanPSMT" w:hAnsi="Times New Roman" w:cs="Times New Roman"/>
                <w:sz w:val="20"/>
                <w:szCs w:val="20"/>
                <w:lang w:val="en-US"/>
              </w:rPr>
              <w:t>.</w:t>
            </w:r>
            <w:r w:rsidRPr="009A17B1">
              <w:rPr>
                <w:rFonts w:ascii="Times New Roman" w:eastAsia="TimesNewRomanPSMT" w:hAnsi="Times New Roman" w:cs="Times New Roman"/>
                <w:sz w:val="20"/>
                <w:szCs w:val="20"/>
              </w:rPr>
              <w:t>0 </w:t>
            </w:r>
            <w:proofErr w:type="spellStart"/>
            <w:r w:rsidRPr="009A17B1">
              <w:rPr>
                <w:rFonts w:ascii="Times New Roman" w:eastAsia="TimesNewRomanPSMT" w:hAnsi="Times New Roman" w:cs="Times New Roman"/>
                <w:sz w:val="20"/>
                <w:szCs w:val="20"/>
              </w:rPr>
              <w:t>σ</w:t>
            </w:r>
            <w:proofErr w:type="spellEnd"/>
          </w:p>
        </w:tc>
        <w:tc>
          <w:tcPr>
            <w:tcW w:w="323" w:type="pct"/>
            <w:tcBorders>
              <w:top w:val="double" w:sz="4" w:space="0" w:color="auto"/>
              <w:bottom w:val="double" w:sz="4" w:space="0" w:color="auto"/>
              <w:right w:val="double" w:sz="4" w:space="0" w:color="auto"/>
            </w:tcBorders>
            <w:textDirection w:val="btL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w:t>
            </w:r>
            <w:r w:rsidRPr="009A17B1">
              <w:rPr>
                <w:rFonts w:ascii="Times New Roman" w:eastAsia="TimesNewRomanPSMT" w:hAnsi="Times New Roman" w:cs="Times New Roman"/>
                <w:sz w:val="20"/>
                <w:szCs w:val="20"/>
                <w:lang w:val="en-US"/>
              </w:rPr>
              <w:t>.</w:t>
            </w:r>
            <w:r w:rsidRPr="009A17B1">
              <w:rPr>
                <w:rFonts w:ascii="Times New Roman" w:eastAsia="TimesNewRomanPSMT" w:hAnsi="Times New Roman" w:cs="Times New Roman"/>
                <w:sz w:val="20"/>
                <w:szCs w:val="20"/>
              </w:rPr>
              <w:t>0 </w:t>
            </w:r>
            <w:proofErr w:type="spellStart"/>
            <w:r w:rsidRPr="009A17B1">
              <w:rPr>
                <w:rFonts w:ascii="Times New Roman" w:eastAsia="TimesNewRomanPSMT" w:hAnsi="Times New Roman" w:cs="Times New Roman"/>
                <w:sz w:val="20"/>
                <w:szCs w:val="20"/>
              </w:rPr>
              <w:t>σ</w:t>
            </w:r>
            <w:proofErr w:type="spellEnd"/>
            <w:r w:rsidRPr="009A17B1">
              <w:rPr>
                <w:rFonts w:ascii="Times New Roman" w:eastAsia="TimesNewRomanPSMT" w:hAnsi="Times New Roman" w:cs="Times New Roman"/>
                <w:sz w:val="20"/>
                <w:szCs w:val="20"/>
              </w:rPr>
              <w:t> ≤ </w:t>
            </w:r>
            <w:r w:rsidRPr="009A17B1">
              <w:rPr>
                <w:rFonts w:ascii="Times New Roman" w:eastAsia="TimesNewRomanPSMT" w:hAnsi="Times New Roman" w:cs="Times New Roman"/>
                <w:i/>
                <w:sz w:val="20"/>
                <w:szCs w:val="20"/>
                <w:lang w:val="en-US"/>
              </w:rPr>
              <w:t>I</w:t>
            </w:r>
            <w:r w:rsidRPr="009A17B1">
              <w:rPr>
                <w:rFonts w:ascii="Times New Roman" w:eastAsia="TimesNewRomanPSMT" w:hAnsi="Times New Roman" w:cs="Times New Roman"/>
                <w:sz w:val="20"/>
                <w:szCs w:val="20"/>
              </w:rPr>
              <w:t> &lt; 2</w:t>
            </w:r>
            <w:r w:rsidRPr="009A17B1">
              <w:rPr>
                <w:rFonts w:ascii="Times New Roman" w:eastAsia="TimesNewRomanPSMT" w:hAnsi="Times New Roman" w:cs="Times New Roman"/>
                <w:sz w:val="20"/>
                <w:szCs w:val="20"/>
                <w:lang w:val="en-US"/>
              </w:rPr>
              <w:t>.</w:t>
            </w:r>
            <w:r w:rsidRPr="009A17B1">
              <w:rPr>
                <w:rFonts w:ascii="Times New Roman" w:eastAsia="TimesNewRomanPSMT" w:hAnsi="Times New Roman" w:cs="Times New Roman"/>
                <w:sz w:val="20"/>
                <w:szCs w:val="20"/>
              </w:rPr>
              <w:t>5 </w:t>
            </w:r>
            <w:proofErr w:type="spellStart"/>
            <w:r w:rsidRPr="009A17B1">
              <w:rPr>
                <w:rFonts w:ascii="Times New Roman" w:eastAsia="TimesNewRomanPSMT" w:hAnsi="Times New Roman" w:cs="Times New Roman"/>
                <w:sz w:val="20"/>
                <w:szCs w:val="20"/>
              </w:rPr>
              <w:t>σ</w:t>
            </w:r>
            <w:proofErr w:type="spellEnd"/>
          </w:p>
        </w:tc>
        <w:tc>
          <w:tcPr>
            <w:tcW w:w="322" w:type="pct"/>
            <w:tcBorders>
              <w:top w:val="double" w:sz="4" w:space="0" w:color="auto"/>
              <w:left w:val="double" w:sz="4" w:space="0" w:color="auto"/>
              <w:bottom w:val="double" w:sz="4" w:space="0" w:color="auto"/>
            </w:tcBorders>
            <w:textDirection w:val="btL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lang w:val="en-US"/>
              </w:rPr>
            </w:pPr>
            <w:r w:rsidRPr="009A17B1">
              <w:rPr>
                <w:rFonts w:ascii="Times New Roman" w:eastAsia="TimesNewRomanPSMT" w:hAnsi="Times New Roman" w:cs="Times New Roman"/>
                <w:sz w:val="20"/>
                <w:szCs w:val="20"/>
                <w:lang w:val="en-US"/>
              </w:rPr>
              <w:t>5-7</w:t>
            </w:r>
          </w:p>
        </w:tc>
        <w:tc>
          <w:tcPr>
            <w:tcW w:w="323" w:type="pct"/>
            <w:tcBorders>
              <w:top w:val="double" w:sz="4" w:space="0" w:color="auto"/>
              <w:bottom w:val="double" w:sz="4" w:space="0" w:color="auto"/>
            </w:tcBorders>
            <w:textDirection w:val="btLr"/>
          </w:tcPr>
          <w:p w:rsidR="005B7761" w:rsidRPr="009A17B1" w:rsidRDefault="005B7761" w:rsidP="000D18F7">
            <w:pPr>
              <w:spacing w:after="0" w:line="240" w:lineRule="auto"/>
              <w:ind w:left="113" w:right="113"/>
              <w:jc w:val="center"/>
              <w:rPr>
                <w:rFonts w:ascii="Times New Roman" w:eastAsia="TimesNewRomanPSMT" w:hAnsi="Times New Roman" w:cs="Times New Roman"/>
                <w:sz w:val="20"/>
                <w:szCs w:val="20"/>
                <w:lang w:val="en-US"/>
              </w:rPr>
            </w:pPr>
            <w:r w:rsidRPr="009A17B1">
              <w:rPr>
                <w:rFonts w:ascii="Times New Roman" w:eastAsia="TimesNewRomanPSMT" w:hAnsi="Times New Roman" w:cs="Times New Roman"/>
                <w:sz w:val="20"/>
                <w:szCs w:val="20"/>
                <w:lang w:val="en-US"/>
              </w:rPr>
              <w:t>8-10</w:t>
            </w:r>
          </w:p>
        </w:tc>
        <w:tc>
          <w:tcPr>
            <w:tcW w:w="692" w:type="pct"/>
            <w:vMerge/>
            <w:tcBorders>
              <w:left w:val="double" w:sz="4" w:space="0" w:color="auto"/>
              <w:bottom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r>
      <w:tr w:rsidR="005B7761" w:rsidRPr="009A17B1" w:rsidTr="000D18F7">
        <w:trPr>
          <w:trHeight w:val="124"/>
          <w:jc w:val="center"/>
        </w:trPr>
        <w:tc>
          <w:tcPr>
            <w:tcW w:w="454" w:type="pct"/>
            <w:tcBorders>
              <w:top w:val="double" w:sz="4" w:space="0" w:color="auto"/>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1965</w:t>
            </w:r>
          </w:p>
        </w:tc>
        <w:tc>
          <w:tcPr>
            <w:tcW w:w="370" w:type="pct"/>
            <w:tcBorders>
              <w:top w:val="doub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doub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doub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564" w:type="pct"/>
            <w:tcBorders>
              <w:top w:val="doub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doub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doub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doub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double" w:sz="4" w:space="0" w:color="auto"/>
              <w:left w:val="single" w:sz="4" w:space="0" w:color="auto"/>
              <w:bottom w:val="single" w:sz="4" w:space="0" w:color="auto"/>
              <w:right w:val="double" w:sz="4" w:space="0" w:color="auto"/>
            </w:tcBorders>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doub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double" w:sz="4" w:space="0" w:color="auto"/>
              <w:left w:val="single" w:sz="4" w:space="0" w:color="auto"/>
              <w:bottom w:val="single" w:sz="4" w:space="0" w:color="auto"/>
              <w:right w:val="double" w:sz="4" w:space="0" w:color="auto"/>
            </w:tcBorders>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top w:val="double" w:sz="4" w:space="0" w:color="auto"/>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9</w:t>
            </w:r>
            <w:r w:rsidRPr="009A17B1">
              <w:rPr>
                <w:rFonts w:ascii="Times New Roman" w:eastAsia="TimesNewRomanPSMT" w:hAnsi="Times New Roman" w:cs="Times New Roman"/>
                <w:i/>
                <w:sz w:val="20"/>
                <w:szCs w:val="20"/>
              </w:rPr>
              <w:t>а</w:t>
            </w:r>
          </w:p>
        </w:tc>
      </w:tr>
      <w:tr w:rsidR="005B7761" w:rsidRPr="009A17B1" w:rsidTr="000D18F7">
        <w:trPr>
          <w:trHeight w:val="47"/>
          <w:jc w:val="center"/>
        </w:trPr>
        <w:tc>
          <w:tcPr>
            <w:tcW w:w="454"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1968</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13</w:t>
            </w:r>
            <w:r w:rsidRPr="009A17B1">
              <w:rPr>
                <w:rFonts w:ascii="Times New Roman" w:eastAsia="TimesNewRomanPSMT" w:hAnsi="Times New Roman" w:cs="Times New Roman"/>
                <w:i/>
                <w:sz w:val="20"/>
                <w:szCs w:val="20"/>
              </w:rPr>
              <w:t>л</w:t>
            </w:r>
          </w:p>
        </w:tc>
      </w:tr>
      <w:tr w:rsidR="005B7761" w:rsidRPr="009A17B1" w:rsidTr="000D18F7">
        <w:trPr>
          <w:trHeight w:val="47"/>
          <w:jc w:val="center"/>
        </w:trPr>
        <w:tc>
          <w:tcPr>
            <w:tcW w:w="454"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1969</w:t>
            </w:r>
          </w:p>
        </w:tc>
        <w:tc>
          <w:tcPr>
            <w:tcW w:w="370" w:type="pct"/>
            <w:tcBorders>
              <w:top w:val="single" w:sz="4" w:space="0" w:color="auto"/>
              <w:left w:val="double" w:sz="4" w:space="0" w:color="auto"/>
              <w:bottom w:val="single" w:sz="4" w:space="0" w:color="auto"/>
              <w:right w:val="sing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70"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15" w:type="pct"/>
            <w:tcBorders>
              <w:top w:val="single" w:sz="4" w:space="0" w:color="auto"/>
              <w:left w:val="double" w:sz="4" w:space="0" w:color="auto"/>
              <w:bottom w:val="single" w:sz="4" w:space="0" w:color="auto"/>
              <w:right w:val="sing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92"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12</w:t>
            </w:r>
            <w:r w:rsidRPr="009A17B1">
              <w:rPr>
                <w:rFonts w:ascii="Times New Roman" w:eastAsia="TimesNewRomanPSMT" w:hAnsi="Times New Roman" w:cs="Times New Roman"/>
                <w:i/>
                <w:sz w:val="20"/>
                <w:szCs w:val="20"/>
              </w:rPr>
              <w:t>а</w:t>
            </w:r>
          </w:p>
        </w:tc>
      </w:tr>
      <w:tr w:rsidR="005B7761" w:rsidRPr="009A17B1" w:rsidTr="000D18F7">
        <w:trPr>
          <w:trHeight w:val="47"/>
          <w:jc w:val="center"/>
        </w:trPr>
        <w:tc>
          <w:tcPr>
            <w:tcW w:w="454"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1976</w:t>
            </w:r>
          </w:p>
        </w:tc>
        <w:tc>
          <w:tcPr>
            <w:tcW w:w="370" w:type="pct"/>
            <w:tcBorders>
              <w:top w:val="single" w:sz="4" w:space="0" w:color="auto"/>
              <w:left w:val="double" w:sz="4" w:space="0" w:color="auto"/>
              <w:bottom w:val="single" w:sz="4" w:space="0" w:color="auto"/>
              <w:right w:val="sing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70"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15" w:type="pct"/>
            <w:tcBorders>
              <w:top w:val="single" w:sz="4" w:space="0" w:color="auto"/>
              <w:left w:val="double" w:sz="4" w:space="0" w:color="auto"/>
              <w:bottom w:val="single" w:sz="4" w:space="0" w:color="auto"/>
              <w:right w:val="sing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92"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12</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auto"/>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1983</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13</w:t>
            </w:r>
            <w:r w:rsidRPr="009A17B1">
              <w:rPr>
                <w:rFonts w:ascii="Times New Roman" w:eastAsia="TimesNewRomanPSMT" w:hAnsi="Times New Roman" w:cs="Times New Roman"/>
                <w:i/>
                <w:sz w:val="20"/>
                <w:szCs w:val="20"/>
              </w:rPr>
              <w:t>л</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1990</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9</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1994</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13</w:t>
            </w:r>
            <w:r w:rsidRPr="009A17B1">
              <w:rPr>
                <w:rFonts w:ascii="Times New Roman" w:eastAsia="TimesNewRomanPSMT" w:hAnsi="Times New Roman" w:cs="Times New Roman"/>
                <w:i/>
                <w:sz w:val="20"/>
                <w:szCs w:val="20"/>
              </w:rPr>
              <w:t>л</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1997</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9</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1998</w:t>
            </w:r>
          </w:p>
        </w:tc>
        <w:tc>
          <w:tcPr>
            <w:tcW w:w="370"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70"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12</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1999</w:t>
            </w:r>
          </w:p>
        </w:tc>
        <w:tc>
          <w:tcPr>
            <w:tcW w:w="370"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70"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12</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2001</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13</w:t>
            </w:r>
            <w:r w:rsidRPr="009A17B1">
              <w:rPr>
                <w:rFonts w:ascii="Times New Roman" w:eastAsia="TimesNewRomanPSMT" w:hAnsi="Times New Roman" w:cs="Times New Roman"/>
                <w:i/>
                <w:sz w:val="20"/>
                <w:szCs w:val="20"/>
              </w:rPr>
              <w:t>л</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2003</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9</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2005</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6</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2006</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6</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2009</w:t>
            </w:r>
          </w:p>
        </w:tc>
        <w:tc>
          <w:tcPr>
            <w:tcW w:w="370"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70"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p>
        </w:tc>
        <w:tc>
          <w:tcPr>
            <w:tcW w:w="322"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2" w:type="pct"/>
            <w:tcBorders>
              <w:top w:val="single" w:sz="4" w:space="0" w:color="auto"/>
              <w:left w:val="double" w:sz="4" w:space="0" w:color="auto"/>
              <w:bottom w:val="single" w:sz="4" w:space="0" w:color="auto"/>
              <w:right w:val="sing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3" w:type="pct"/>
            <w:tcBorders>
              <w:top w:val="single" w:sz="4" w:space="0" w:color="auto"/>
              <w:left w:val="single" w:sz="4" w:space="0" w:color="auto"/>
              <w:bottom w:val="single" w:sz="4" w:space="0" w:color="auto"/>
              <w:right w:val="doub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12</w:t>
            </w:r>
            <w:r w:rsidRPr="009A17B1">
              <w:rPr>
                <w:rFonts w:ascii="Times New Roman" w:eastAsia="TimesNewRomanPSMT" w:hAnsi="Times New Roman" w:cs="Times New Roman"/>
                <w:i/>
                <w:sz w:val="20"/>
                <w:szCs w:val="20"/>
              </w:rPr>
              <w:t>а</w:t>
            </w:r>
          </w:p>
        </w:tc>
      </w:tr>
      <w:tr w:rsidR="005B7761" w:rsidRPr="009A17B1" w:rsidTr="000D18F7">
        <w:trPr>
          <w:trHeight w:val="124"/>
          <w:jc w:val="center"/>
        </w:trPr>
        <w:tc>
          <w:tcPr>
            <w:tcW w:w="454"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2012</w:t>
            </w:r>
          </w:p>
        </w:tc>
        <w:tc>
          <w:tcPr>
            <w:tcW w:w="370"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70"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15" w:type="pct"/>
            <w:tcBorders>
              <w:top w:val="single" w:sz="4" w:space="0" w:color="auto"/>
              <w:left w:val="doub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564" w:type="pct"/>
            <w:tcBorders>
              <w:top w:val="single" w:sz="4" w:space="0" w:color="auto"/>
              <w:left w:val="single" w:sz="4" w:space="0" w:color="auto"/>
              <w:bottom w:val="single" w:sz="4" w:space="0" w:color="auto"/>
              <w:right w:val="doub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highlight w:val="lightGray"/>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BFBFB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322" w:type="pct"/>
            <w:tcBorders>
              <w:top w:val="single" w:sz="4" w:space="0" w:color="auto"/>
              <w:left w:val="double" w:sz="4" w:space="0" w:color="auto"/>
              <w:bottom w:val="single" w:sz="4" w:space="0" w:color="auto"/>
              <w:right w:val="single" w:sz="4" w:space="0" w:color="auto"/>
            </w:tcBorders>
            <w:shd w:val="clear" w:color="auto" w:fill="FFFFFF"/>
          </w:tcPr>
          <w:p w:rsidR="005B7761" w:rsidRPr="009A17B1" w:rsidRDefault="005B7761" w:rsidP="000D18F7">
            <w:pPr>
              <w:spacing w:after="0" w:line="240" w:lineRule="auto"/>
              <w:jc w:val="center"/>
              <w:rPr>
                <w:rFonts w:ascii="Times New Roman" w:eastAsia="TimesNewRomanPSMT" w:hAnsi="Times New Roman" w:cs="Times New Roman"/>
                <w:sz w:val="20"/>
                <w:szCs w:val="20"/>
              </w:rPr>
            </w:pPr>
          </w:p>
        </w:tc>
        <w:tc>
          <w:tcPr>
            <w:tcW w:w="323" w:type="pct"/>
            <w:tcBorders>
              <w:top w:val="single" w:sz="4" w:space="0" w:color="auto"/>
              <w:left w:val="single" w:sz="4" w:space="0" w:color="auto"/>
              <w:bottom w:val="single" w:sz="4" w:space="0" w:color="auto"/>
              <w:right w:val="double" w:sz="4" w:space="0" w:color="auto"/>
            </w:tcBorders>
            <w:shd w:val="clear" w:color="auto" w:fill="BFBFBF"/>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w:t>
            </w:r>
          </w:p>
        </w:tc>
        <w:tc>
          <w:tcPr>
            <w:tcW w:w="692" w:type="pct"/>
            <w:tcBorders>
              <w:left w:val="double" w:sz="4" w:space="0" w:color="auto"/>
              <w:right w:val="double" w:sz="4" w:space="0" w:color="auto"/>
            </w:tcBorders>
            <w:shd w:val="clear" w:color="auto" w:fill="FFFFFF"/>
            <w:vAlign w:val="center"/>
          </w:tcPr>
          <w:p w:rsidR="005B7761" w:rsidRPr="009A17B1" w:rsidRDefault="005B7761" w:rsidP="000D18F7">
            <w:pPr>
              <w:spacing w:after="0" w:line="240" w:lineRule="auto"/>
              <w:jc w:val="center"/>
              <w:rPr>
                <w:rFonts w:ascii="Times New Roman" w:eastAsia="TimesNewRomanPSMT" w:hAnsi="Times New Roman" w:cs="Times New Roman"/>
                <w:sz w:val="20"/>
                <w:szCs w:val="20"/>
              </w:rPr>
            </w:pPr>
            <w:r w:rsidRPr="009A17B1">
              <w:rPr>
                <w:rFonts w:ascii="Times New Roman" w:eastAsia="TimesNewRomanPSMT" w:hAnsi="Times New Roman" w:cs="Times New Roman"/>
                <w:sz w:val="20"/>
                <w:szCs w:val="20"/>
              </w:rPr>
              <w:t>12</w:t>
            </w:r>
            <w:r w:rsidRPr="009A17B1">
              <w:rPr>
                <w:rFonts w:ascii="Times New Roman" w:eastAsia="TimesNewRomanPSMT" w:hAnsi="Times New Roman" w:cs="Times New Roman"/>
                <w:i/>
                <w:sz w:val="20"/>
                <w:szCs w:val="20"/>
              </w:rPr>
              <w:t>а</w:t>
            </w:r>
          </w:p>
        </w:tc>
      </w:tr>
      <w:tr w:rsidR="005B7761" w:rsidRPr="009A17B1" w:rsidTr="000D18F7">
        <w:trPr>
          <w:trHeight w:val="524"/>
          <w:jc w:val="center"/>
        </w:trPr>
        <w:tc>
          <w:tcPr>
            <w:tcW w:w="5000" w:type="pct"/>
            <w:gridSpan w:val="12"/>
            <w:tcBorders>
              <w:left w:val="double" w:sz="4" w:space="0" w:color="auto"/>
              <w:bottom w:val="double" w:sz="4" w:space="0" w:color="auto"/>
              <w:right w:val="double" w:sz="4" w:space="0" w:color="auto"/>
            </w:tcBorders>
            <w:shd w:val="clear" w:color="auto" w:fill="FFFFFF"/>
            <w:vAlign w:val="center"/>
          </w:tcPr>
          <w:p w:rsidR="005B7761" w:rsidRPr="009A17B1" w:rsidRDefault="005B7761" w:rsidP="000D18F7">
            <w:pPr>
              <w:shd w:val="clear" w:color="auto" w:fill="FFFFFF"/>
              <w:spacing w:after="0" w:line="240" w:lineRule="auto"/>
              <w:jc w:val="both"/>
              <w:rPr>
                <w:rFonts w:ascii="Times New Roman" w:eastAsia="TimesNewRomanPSMT" w:hAnsi="Times New Roman" w:cs="Times New Roman"/>
                <w:i/>
                <w:sz w:val="20"/>
                <w:szCs w:val="20"/>
              </w:rPr>
            </w:pPr>
            <w:r w:rsidRPr="009A17B1">
              <w:rPr>
                <w:rFonts w:ascii="Times New Roman" w:eastAsia="TimesNewRomanPSMT" w:hAnsi="Times New Roman" w:cs="Times New Roman"/>
                <w:i/>
                <w:szCs w:val="20"/>
              </w:rPr>
              <w:lastRenderedPageBreak/>
              <w:t xml:space="preserve">Примечание: </w:t>
            </w:r>
            <w:r w:rsidRPr="009A17B1">
              <w:rPr>
                <w:rFonts w:ascii="Times New Roman" w:eastAsia="TimesNewRomanPSMT" w:hAnsi="Times New Roman" w:cs="Times New Roman"/>
                <w:i/>
                <w:szCs w:val="20"/>
                <w:lang w:val="en-US"/>
              </w:rPr>
              <w:t>W </w:t>
            </w:r>
            <w:r w:rsidRPr="009A17B1">
              <w:rPr>
                <w:rFonts w:ascii="Times New Roman" w:eastAsia="TimesNewRomanPSMT" w:hAnsi="Times New Roman" w:cs="Times New Roman"/>
                <w:i/>
                <w:szCs w:val="20"/>
              </w:rPr>
              <w:t>–</w:t>
            </w:r>
            <w:r w:rsidRPr="009A17B1">
              <w:rPr>
                <w:rFonts w:ascii="Times New Roman" w:eastAsia="TimesNewRomanPSMT" w:hAnsi="Times New Roman" w:cs="Times New Roman"/>
                <w:i/>
                <w:szCs w:val="20"/>
                <w:lang w:val="en-US"/>
              </w:rPr>
              <w:t> </w:t>
            </w:r>
            <w:r w:rsidRPr="009A17B1">
              <w:rPr>
                <w:rFonts w:ascii="Times New Roman" w:eastAsia="TimesNewRomanPSMT" w:hAnsi="Times New Roman" w:cs="Times New Roman"/>
                <w:i/>
                <w:szCs w:val="20"/>
              </w:rPr>
              <w:t xml:space="preserve">минимальные значения </w:t>
            </w:r>
            <w:r w:rsidRPr="009A17B1">
              <w:rPr>
                <w:rFonts w:ascii="Times New Roman" w:eastAsia="Calibri" w:hAnsi="Times New Roman" w:cs="Times New Roman"/>
                <w:i/>
                <w:szCs w:val="20"/>
              </w:rPr>
              <w:t xml:space="preserve">влагосодержания в пахотном слое почвы; </w:t>
            </w:r>
            <w:r w:rsidRPr="009A17B1">
              <w:rPr>
                <w:rFonts w:ascii="Times New Roman" w:eastAsia="Calibri" w:hAnsi="Times New Roman" w:cs="Times New Roman"/>
                <w:i/>
                <w:szCs w:val="20"/>
                <w:lang w:val="en-US"/>
              </w:rPr>
              <w:t>I </w:t>
            </w:r>
            <w:r w:rsidRPr="009A17B1">
              <w:rPr>
                <w:rFonts w:ascii="Times New Roman" w:eastAsia="Calibri" w:hAnsi="Times New Roman" w:cs="Times New Roman"/>
                <w:i/>
                <w:szCs w:val="20"/>
              </w:rPr>
              <w:t>–</w:t>
            </w:r>
            <w:r w:rsidRPr="009A17B1">
              <w:rPr>
                <w:rFonts w:ascii="Times New Roman" w:eastAsia="Calibri" w:hAnsi="Times New Roman" w:cs="Times New Roman"/>
                <w:i/>
                <w:szCs w:val="20"/>
                <w:lang w:val="en-US"/>
              </w:rPr>
              <w:t> </w:t>
            </w:r>
            <w:r w:rsidRPr="009A17B1">
              <w:rPr>
                <w:rFonts w:ascii="Times New Roman" w:eastAsia="Calibri" w:hAnsi="Times New Roman" w:cs="Times New Roman"/>
                <w:i/>
                <w:szCs w:val="20"/>
              </w:rPr>
              <w:t xml:space="preserve">интенсивность волны: </w:t>
            </w:r>
            <w:r w:rsidRPr="009A17B1">
              <w:rPr>
                <w:rFonts w:ascii="Times New Roman" w:eastAsia="TimesNewRomanPSMT" w:hAnsi="Times New Roman" w:cs="Times New Roman"/>
                <w:i/>
                <w:szCs w:val="20"/>
              </w:rPr>
              <w:t>умеренная (</w:t>
            </w:r>
            <w:r w:rsidRPr="009A17B1">
              <w:rPr>
                <w:rFonts w:ascii="Times New Roman" w:eastAsia="Calibri" w:hAnsi="Times New Roman" w:cs="Times New Roman"/>
                <w:i/>
                <w:szCs w:val="20"/>
              </w:rPr>
              <w:t>1,25 </w:t>
            </w:r>
            <w:proofErr w:type="spellStart"/>
            <w:r w:rsidRPr="009A17B1">
              <w:rPr>
                <w:rFonts w:ascii="Times New Roman" w:eastAsia="Calibri" w:hAnsi="Times New Roman" w:cs="Times New Roman"/>
                <w:i/>
                <w:szCs w:val="20"/>
              </w:rPr>
              <w:t>σ</w:t>
            </w:r>
            <w:proofErr w:type="spellEnd"/>
            <w:r w:rsidRPr="009A17B1">
              <w:rPr>
                <w:rFonts w:ascii="Times New Roman" w:eastAsia="Calibri" w:hAnsi="Times New Roman" w:cs="Times New Roman"/>
                <w:i/>
                <w:szCs w:val="20"/>
              </w:rPr>
              <w:t> ≤ </w:t>
            </w:r>
            <w:r w:rsidRPr="009A17B1">
              <w:rPr>
                <w:rFonts w:ascii="Times New Roman" w:eastAsia="TimesNewRomanPSMT" w:hAnsi="Times New Roman" w:cs="Times New Roman"/>
                <w:i/>
                <w:szCs w:val="20"/>
                <w:lang w:val="en-US"/>
              </w:rPr>
              <w:t>I</w:t>
            </w:r>
            <w:r w:rsidRPr="009A17B1">
              <w:rPr>
                <w:rFonts w:ascii="Times New Roman" w:eastAsia="TimesNewRomanPSMT" w:hAnsi="Times New Roman" w:cs="Times New Roman"/>
                <w:i/>
                <w:szCs w:val="20"/>
              </w:rPr>
              <w:t> &lt; 2,0 </w:t>
            </w:r>
            <w:proofErr w:type="spellStart"/>
            <w:r w:rsidRPr="009A17B1">
              <w:rPr>
                <w:rFonts w:ascii="Times New Roman" w:eastAsia="TimesNewRomanPSMT" w:hAnsi="Times New Roman" w:cs="Times New Roman"/>
                <w:i/>
                <w:szCs w:val="20"/>
              </w:rPr>
              <w:t>σ</w:t>
            </w:r>
            <w:proofErr w:type="spellEnd"/>
            <w:r w:rsidRPr="009A17B1">
              <w:rPr>
                <w:rFonts w:ascii="Times New Roman" w:eastAsia="TimesNewRomanPSMT" w:hAnsi="Times New Roman" w:cs="Times New Roman"/>
                <w:i/>
                <w:szCs w:val="20"/>
              </w:rPr>
              <w:t>), сильная (2,0 </w:t>
            </w:r>
            <w:proofErr w:type="spellStart"/>
            <w:r w:rsidRPr="009A17B1">
              <w:rPr>
                <w:rFonts w:ascii="Times New Roman" w:eastAsia="TimesNewRomanPSMT" w:hAnsi="Times New Roman" w:cs="Times New Roman"/>
                <w:i/>
                <w:szCs w:val="20"/>
              </w:rPr>
              <w:t>σ</w:t>
            </w:r>
            <w:proofErr w:type="spellEnd"/>
            <w:r w:rsidRPr="009A17B1">
              <w:rPr>
                <w:rFonts w:ascii="Times New Roman" w:eastAsia="TimesNewRomanPSMT" w:hAnsi="Times New Roman" w:cs="Times New Roman"/>
                <w:i/>
                <w:szCs w:val="20"/>
              </w:rPr>
              <w:t> ≤ </w:t>
            </w:r>
            <w:r w:rsidRPr="009A17B1">
              <w:rPr>
                <w:rFonts w:ascii="Times New Roman" w:eastAsia="TimesNewRomanPSMT" w:hAnsi="Times New Roman" w:cs="Times New Roman"/>
                <w:i/>
                <w:szCs w:val="20"/>
                <w:lang w:val="en-US"/>
              </w:rPr>
              <w:t>I</w:t>
            </w:r>
            <w:r w:rsidRPr="009A17B1">
              <w:rPr>
                <w:rFonts w:ascii="Times New Roman" w:eastAsia="TimesNewRomanPSMT" w:hAnsi="Times New Roman" w:cs="Times New Roman"/>
                <w:i/>
                <w:szCs w:val="20"/>
              </w:rPr>
              <w:t> &lt; 2,5 </w:t>
            </w:r>
            <w:proofErr w:type="spellStart"/>
            <w:r w:rsidRPr="009A17B1">
              <w:rPr>
                <w:rFonts w:ascii="Times New Roman" w:eastAsia="TimesNewRomanPSMT" w:hAnsi="Times New Roman" w:cs="Times New Roman"/>
                <w:i/>
                <w:szCs w:val="20"/>
              </w:rPr>
              <w:t>σ</w:t>
            </w:r>
            <w:proofErr w:type="spellEnd"/>
            <w:r w:rsidRPr="009A17B1">
              <w:rPr>
                <w:rFonts w:ascii="Times New Roman" w:eastAsia="TimesNewRomanPSMT" w:hAnsi="Times New Roman" w:cs="Times New Roman"/>
                <w:i/>
                <w:szCs w:val="20"/>
              </w:rPr>
              <w:t>); П – продолжительность волны, ЭЦМ – элементарный циркуляционный механизм, приводящий к возникновению волны тепла по Б. Л. Дзердзеевскому</w:t>
            </w:r>
          </w:p>
        </w:tc>
      </w:tr>
    </w:tbl>
    <w:p w:rsidR="005B7761" w:rsidRPr="009A17B1" w:rsidRDefault="005B7761" w:rsidP="005B7761">
      <w:pPr>
        <w:shd w:val="clear" w:color="auto" w:fill="FFFFFF"/>
        <w:spacing w:after="0" w:line="240" w:lineRule="auto"/>
        <w:ind w:firstLine="340"/>
        <w:jc w:val="both"/>
        <w:rPr>
          <w:rFonts w:ascii="Times New Roman" w:eastAsia="TimesNewRomanPSMT" w:hAnsi="Times New Roman" w:cs="Times New Roman"/>
          <w:sz w:val="20"/>
          <w:szCs w:val="16"/>
        </w:rPr>
      </w:pPr>
    </w:p>
    <w:p w:rsidR="005B7761" w:rsidRPr="009A17B1" w:rsidRDefault="005B7761" w:rsidP="005B7761">
      <w:pPr>
        <w:shd w:val="clear" w:color="auto" w:fill="FFFFFF"/>
        <w:spacing w:after="0" w:line="240" w:lineRule="auto"/>
        <w:ind w:firstLine="567"/>
        <w:jc w:val="both"/>
        <w:rPr>
          <w:rStyle w:val="hps"/>
          <w:rFonts w:ascii="Times New Roman" w:eastAsia="TimesNewRomanPSMT" w:hAnsi="Times New Roman" w:cs="Times New Roman"/>
          <w:sz w:val="24"/>
          <w:szCs w:val="24"/>
        </w:rPr>
      </w:pPr>
      <w:r w:rsidRPr="009A17B1">
        <w:rPr>
          <w:rFonts w:ascii="Times New Roman" w:eastAsia="TimesNewRomanPSMT" w:hAnsi="Times New Roman" w:cs="Times New Roman"/>
          <w:sz w:val="24"/>
          <w:szCs w:val="24"/>
        </w:rPr>
        <w:t xml:space="preserve">Представленные типы ЭЦМ в табл. 1 показывают, что условия возникновения волн тепла, связаны с формированием </w:t>
      </w:r>
      <w:proofErr w:type="spellStart"/>
      <w:r w:rsidRPr="009A17B1">
        <w:rPr>
          <w:rFonts w:ascii="Times New Roman" w:eastAsia="Calibri" w:hAnsi="Times New Roman" w:cs="Times New Roman"/>
          <w:sz w:val="24"/>
          <w:szCs w:val="24"/>
        </w:rPr>
        <w:t>малоградиентных</w:t>
      </w:r>
      <w:proofErr w:type="spellEnd"/>
      <w:r w:rsidRPr="009A17B1">
        <w:rPr>
          <w:rFonts w:ascii="Times New Roman" w:eastAsia="Calibri" w:hAnsi="Times New Roman" w:cs="Times New Roman"/>
          <w:sz w:val="24"/>
          <w:szCs w:val="24"/>
        </w:rPr>
        <w:t xml:space="preserve"> полей повышенного давления, либо самостоятельных ядер антициклона (ЭЦМ – </w:t>
      </w:r>
      <w:r w:rsidRPr="009A17B1">
        <w:rPr>
          <w:rFonts w:ascii="Times New Roman" w:eastAsia="TimesNewRomanPSMT" w:hAnsi="Times New Roman" w:cs="Times New Roman"/>
          <w:sz w:val="24"/>
          <w:szCs w:val="24"/>
        </w:rPr>
        <w:t>12</w:t>
      </w:r>
      <w:r w:rsidRPr="009A17B1">
        <w:rPr>
          <w:rFonts w:ascii="Times New Roman" w:eastAsia="TimesNewRomanPSMT" w:hAnsi="Times New Roman" w:cs="Times New Roman"/>
          <w:i/>
          <w:sz w:val="24"/>
          <w:szCs w:val="24"/>
        </w:rPr>
        <w:t>а</w:t>
      </w:r>
      <w:r w:rsidRPr="009A17B1">
        <w:rPr>
          <w:rFonts w:ascii="Times New Roman" w:eastAsia="TimesNewRomanPSMT" w:hAnsi="Times New Roman" w:cs="Times New Roman"/>
          <w:sz w:val="24"/>
          <w:szCs w:val="24"/>
        </w:rPr>
        <w:t>, 9</w:t>
      </w:r>
      <w:r w:rsidRPr="009A17B1">
        <w:rPr>
          <w:rFonts w:ascii="Times New Roman" w:eastAsia="TimesNewRomanPSMT" w:hAnsi="Times New Roman" w:cs="Times New Roman"/>
          <w:i/>
          <w:sz w:val="24"/>
          <w:szCs w:val="24"/>
        </w:rPr>
        <w:t>а</w:t>
      </w:r>
      <w:r w:rsidRPr="009A17B1">
        <w:rPr>
          <w:rFonts w:ascii="Times New Roman" w:eastAsia="TimesNewRomanPSMT" w:hAnsi="Times New Roman" w:cs="Times New Roman"/>
          <w:sz w:val="24"/>
          <w:szCs w:val="24"/>
        </w:rPr>
        <w:t>, 6 и 13</w:t>
      </w:r>
      <w:r w:rsidRPr="009A17B1">
        <w:rPr>
          <w:rFonts w:ascii="Times New Roman" w:eastAsia="TimesNewRomanPSMT" w:hAnsi="Times New Roman" w:cs="Times New Roman"/>
          <w:i/>
          <w:sz w:val="24"/>
          <w:szCs w:val="24"/>
        </w:rPr>
        <w:t>л</w:t>
      </w:r>
      <w:r w:rsidRPr="009A17B1">
        <w:rPr>
          <w:rFonts w:ascii="Times New Roman" w:eastAsia="TimesNewRomanPSMT" w:hAnsi="Times New Roman" w:cs="Times New Roman"/>
          <w:sz w:val="24"/>
          <w:szCs w:val="24"/>
        </w:rPr>
        <w:t>). Отметим, что наиболее тяжелые последствия для посевов связанны с преобладанием типа ЭЦМ 12</w:t>
      </w:r>
      <w:r w:rsidRPr="009A17B1">
        <w:rPr>
          <w:rFonts w:ascii="Times New Roman" w:eastAsia="TimesNewRomanPSMT" w:hAnsi="Times New Roman" w:cs="Times New Roman"/>
          <w:i/>
          <w:sz w:val="24"/>
          <w:szCs w:val="24"/>
        </w:rPr>
        <w:t>а</w:t>
      </w:r>
      <w:r w:rsidRPr="009A17B1">
        <w:rPr>
          <w:rFonts w:ascii="Times New Roman" w:eastAsia="TimesNewRomanPSMT" w:hAnsi="Times New Roman" w:cs="Times New Roman"/>
          <w:sz w:val="24"/>
          <w:szCs w:val="24"/>
        </w:rPr>
        <w:t> – </w:t>
      </w:r>
      <w:r w:rsidRPr="009A17B1">
        <w:rPr>
          <w:rFonts w:ascii="Times New Roman" w:eastAsia="Calibri" w:hAnsi="Times New Roman" w:cs="Times New Roman"/>
          <w:sz w:val="24"/>
          <w:szCs w:val="24"/>
        </w:rPr>
        <w:t xml:space="preserve">формируется и </w:t>
      </w:r>
      <w:proofErr w:type="spellStart"/>
      <w:r w:rsidRPr="009A17B1">
        <w:rPr>
          <w:rFonts w:ascii="Times New Roman" w:eastAsia="Calibri" w:hAnsi="Times New Roman" w:cs="Times New Roman"/>
          <w:sz w:val="24"/>
          <w:szCs w:val="24"/>
        </w:rPr>
        <w:t>стационирует</w:t>
      </w:r>
      <w:proofErr w:type="spellEnd"/>
      <w:r w:rsidRPr="009A17B1">
        <w:rPr>
          <w:rFonts w:ascii="Times New Roman" w:eastAsia="Calibri" w:hAnsi="Times New Roman" w:cs="Times New Roman"/>
          <w:sz w:val="24"/>
          <w:szCs w:val="24"/>
        </w:rPr>
        <w:t xml:space="preserve"> антициклон в средней тропосфере (</w:t>
      </w:r>
      <w:r w:rsidRPr="009A17B1">
        <w:rPr>
          <w:rFonts w:ascii="Times New Roman" w:eastAsia="Calibri" w:hAnsi="Times New Roman" w:cs="Times New Roman"/>
          <w:i/>
          <w:sz w:val="24"/>
          <w:szCs w:val="24"/>
        </w:rPr>
        <w:t>Н</w:t>
      </w:r>
      <w:r w:rsidRPr="009A17B1">
        <w:rPr>
          <w:rFonts w:ascii="Times New Roman" w:eastAsia="Calibri" w:hAnsi="Times New Roman" w:cs="Times New Roman"/>
          <w:sz w:val="24"/>
          <w:szCs w:val="24"/>
          <w:vertAlign w:val="subscript"/>
        </w:rPr>
        <w:t>500</w:t>
      </w:r>
      <w:r w:rsidRPr="009A17B1">
        <w:rPr>
          <w:rFonts w:ascii="Times New Roman" w:eastAsia="Calibri" w:hAnsi="Times New Roman" w:cs="Times New Roman"/>
          <w:sz w:val="24"/>
          <w:szCs w:val="24"/>
        </w:rPr>
        <w:t>), как многоядерное барическое образование, с последующим преобразованием его в барический гребень.</w:t>
      </w:r>
    </w:p>
    <w:sectPr w:rsidR="005B7761" w:rsidRPr="009A17B1" w:rsidSect="00043D03">
      <w:pgSz w:w="11906" w:h="16838"/>
      <w:pgMar w:top="1134"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MS Sans Serif">
    <w:altName w:val="Times New Roman"/>
    <w:charset w:val="00"/>
    <w:family w:val="roman"/>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08E7"/>
    <w:multiLevelType w:val="multilevel"/>
    <w:tmpl w:val="0FF6D6F4"/>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ascii="Times New Roman" w:hAnsi="Times New Roman" w:cs="Times New Roman"/>
        <w:sz w:val="28"/>
      </w:rPr>
    </w:lvl>
    <w:lvl w:ilvl="2">
      <w:start w:val="1"/>
      <w:numFmt w:val="lowerRoman"/>
      <w:lvlText w:val="%3."/>
      <w:lvlJc w:val="right"/>
      <w:pPr>
        <w:ind w:left="2160" w:hanging="180"/>
      </w:pPr>
      <w:rPr>
        <w:rFonts w:ascii="Times New Roman" w:hAnsi="Times New Roman" w:cs="Times New Roman"/>
        <w:sz w:val="28"/>
      </w:rPr>
    </w:lvl>
    <w:lvl w:ilvl="3">
      <w:start w:val="1"/>
      <w:numFmt w:val="decimal"/>
      <w:lvlText w:val="%4."/>
      <w:lvlJc w:val="left"/>
      <w:pPr>
        <w:ind w:left="2880" w:hanging="360"/>
      </w:pPr>
      <w:rPr>
        <w:rFonts w:ascii="Times New Roman" w:hAnsi="Times New Roman" w:cs="Times New Roman"/>
        <w:sz w:val="28"/>
      </w:rPr>
    </w:lvl>
    <w:lvl w:ilvl="4">
      <w:start w:val="1"/>
      <w:numFmt w:val="lowerLetter"/>
      <w:lvlText w:val="%5."/>
      <w:lvlJc w:val="left"/>
      <w:pPr>
        <w:ind w:left="3600" w:hanging="360"/>
      </w:pPr>
      <w:rPr>
        <w:rFonts w:ascii="Times New Roman" w:hAnsi="Times New Roman" w:cs="Times New Roman"/>
        <w:sz w:val="28"/>
      </w:rPr>
    </w:lvl>
    <w:lvl w:ilvl="5">
      <w:start w:val="1"/>
      <w:numFmt w:val="lowerRoman"/>
      <w:lvlText w:val="%6."/>
      <w:lvlJc w:val="right"/>
      <w:pPr>
        <w:ind w:left="4320" w:hanging="180"/>
      </w:pPr>
      <w:rPr>
        <w:rFonts w:ascii="Times New Roman" w:hAnsi="Times New Roman" w:cs="Times New Roman"/>
        <w:sz w:val="28"/>
      </w:rPr>
    </w:lvl>
    <w:lvl w:ilvl="6">
      <w:start w:val="1"/>
      <w:numFmt w:val="decimal"/>
      <w:lvlText w:val="%7."/>
      <w:lvlJc w:val="left"/>
      <w:pPr>
        <w:ind w:left="5040" w:hanging="360"/>
      </w:pPr>
      <w:rPr>
        <w:rFonts w:ascii="Times New Roman" w:hAnsi="Times New Roman" w:cs="Times New Roman"/>
        <w:sz w:val="28"/>
      </w:rPr>
    </w:lvl>
    <w:lvl w:ilvl="7">
      <w:start w:val="1"/>
      <w:numFmt w:val="lowerLetter"/>
      <w:lvlText w:val="%8."/>
      <w:lvlJc w:val="left"/>
      <w:pPr>
        <w:ind w:left="5760" w:hanging="360"/>
      </w:pPr>
      <w:rPr>
        <w:rFonts w:ascii="Times New Roman" w:hAnsi="Times New Roman" w:cs="Times New Roman"/>
        <w:sz w:val="28"/>
      </w:rPr>
    </w:lvl>
    <w:lvl w:ilvl="8">
      <w:start w:val="1"/>
      <w:numFmt w:val="lowerRoman"/>
      <w:lvlText w:val="%9."/>
      <w:lvlJc w:val="right"/>
      <w:pPr>
        <w:ind w:left="6480" w:hanging="180"/>
      </w:pPr>
      <w:rPr>
        <w:rFonts w:ascii="Times New Roman" w:hAnsi="Times New Roman" w:cs="Times New Roman"/>
        <w:sz w:val="28"/>
      </w:rPr>
    </w:lvl>
  </w:abstractNum>
  <w:abstractNum w:abstractNumId="1">
    <w:nsid w:val="746F08F3"/>
    <w:multiLevelType w:val="multilevel"/>
    <w:tmpl w:val="FF389B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43D03"/>
    <w:rsid w:val="00043D03"/>
    <w:rsid w:val="001A0303"/>
    <w:rsid w:val="004146DB"/>
    <w:rsid w:val="00465C33"/>
    <w:rsid w:val="005B7761"/>
    <w:rsid w:val="0066047B"/>
    <w:rsid w:val="007E3964"/>
    <w:rsid w:val="00852C3D"/>
    <w:rsid w:val="00B328E2"/>
    <w:rsid w:val="00EA7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39"/>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qFormat/>
    <w:rsid w:val="00043D03"/>
  </w:style>
  <w:style w:type="paragraph" w:customStyle="1" w:styleId="Heading2">
    <w:name w:val="Heading 2"/>
    <w:basedOn w:val="Heading"/>
    <w:qFormat/>
    <w:rsid w:val="00043D03"/>
  </w:style>
  <w:style w:type="paragraph" w:customStyle="1" w:styleId="Heading3">
    <w:name w:val="Heading 3"/>
    <w:basedOn w:val="Heading"/>
    <w:qFormat/>
    <w:rsid w:val="00043D03"/>
  </w:style>
  <w:style w:type="paragraph" w:customStyle="1" w:styleId="Heading4">
    <w:name w:val="Heading 4"/>
    <w:basedOn w:val="a"/>
    <w:qFormat/>
    <w:rsid w:val="002342FD"/>
    <w:pPr>
      <w:keepNext/>
      <w:spacing w:after="0" w:line="360" w:lineRule="auto"/>
      <w:jc w:val="center"/>
      <w:outlineLvl w:val="3"/>
    </w:pPr>
    <w:rPr>
      <w:rFonts w:ascii="Times New Roman" w:eastAsia="Times New Roman" w:hAnsi="Times New Roman" w:cs="Times New Roman"/>
      <w:i/>
      <w:sz w:val="28"/>
      <w:szCs w:val="20"/>
      <w:lang w:eastAsia="ru-RU"/>
    </w:rPr>
  </w:style>
  <w:style w:type="character" w:customStyle="1" w:styleId="InternetLink">
    <w:name w:val="Internet Link"/>
    <w:basedOn w:val="a0"/>
    <w:uiPriority w:val="99"/>
    <w:unhideWhenUsed/>
    <w:rsid w:val="008D617C"/>
    <w:rPr>
      <w:color w:val="0000FF" w:themeColor="hyperlink"/>
      <w:u w:val="single"/>
    </w:rPr>
  </w:style>
  <w:style w:type="character" w:customStyle="1" w:styleId="4">
    <w:name w:val="Заголовок 4 Знак"/>
    <w:basedOn w:val="a0"/>
    <w:link w:val="4"/>
    <w:qFormat/>
    <w:rsid w:val="002342FD"/>
    <w:rPr>
      <w:rFonts w:ascii="Times New Roman" w:eastAsia="Times New Roman" w:hAnsi="Times New Roman" w:cs="Times New Roman"/>
      <w:i/>
      <w:sz w:val="28"/>
      <w:szCs w:val="20"/>
      <w:lang w:eastAsia="ru-RU"/>
    </w:rPr>
  </w:style>
  <w:style w:type="character" w:customStyle="1" w:styleId="a3">
    <w:name w:val="Название Знак"/>
    <w:basedOn w:val="a0"/>
    <w:uiPriority w:val="99"/>
    <w:qFormat/>
    <w:rsid w:val="00753BC4"/>
    <w:rPr>
      <w:rFonts w:ascii="Times New Roman" w:eastAsia="Times New Roman" w:hAnsi="Times New Roman" w:cs="Times New Roman"/>
      <w:b/>
      <w:bCs/>
      <w:sz w:val="28"/>
      <w:szCs w:val="24"/>
      <w:lang w:eastAsia="ru-RU"/>
    </w:rPr>
  </w:style>
  <w:style w:type="character" w:customStyle="1" w:styleId="ListLabel1">
    <w:name w:val="ListLabel 1"/>
    <w:qFormat/>
    <w:rsid w:val="00043D03"/>
    <w:rPr>
      <w:rFonts w:ascii="Times New Roman" w:hAnsi="Times New Roman" w:cs="Times New Roman"/>
      <w:sz w:val="28"/>
    </w:rPr>
  </w:style>
  <w:style w:type="paragraph" w:customStyle="1" w:styleId="Heading">
    <w:name w:val="Heading"/>
    <w:basedOn w:val="a"/>
    <w:next w:val="TextBody"/>
    <w:qFormat/>
    <w:rsid w:val="00043D03"/>
    <w:pPr>
      <w:keepNext/>
      <w:spacing w:before="240" w:after="120"/>
    </w:pPr>
    <w:rPr>
      <w:rFonts w:ascii="Liberation Sans" w:eastAsia="Microsoft YaHei" w:hAnsi="Liberation Sans" w:cs="Arial"/>
      <w:sz w:val="28"/>
      <w:szCs w:val="28"/>
    </w:rPr>
  </w:style>
  <w:style w:type="paragraph" w:customStyle="1" w:styleId="TextBody">
    <w:name w:val="Text Body"/>
    <w:basedOn w:val="a"/>
    <w:rsid w:val="00043D03"/>
    <w:pPr>
      <w:spacing w:after="140" w:line="288" w:lineRule="auto"/>
    </w:pPr>
  </w:style>
  <w:style w:type="paragraph" w:styleId="a4">
    <w:name w:val="List"/>
    <w:basedOn w:val="TextBody"/>
    <w:rsid w:val="00043D03"/>
    <w:rPr>
      <w:rFonts w:cs="Arial"/>
    </w:rPr>
  </w:style>
  <w:style w:type="paragraph" w:customStyle="1" w:styleId="Caption">
    <w:name w:val="Caption"/>
    <w:basedOn w:val="a"/>
    <w:qFormat/>
    <w:rsid w:val="00043D03"/>
    <w:pPr>
      <w:suppressLineNumbers/>
      <w:spacing w:before="120" w:after="120"/>
    </w:pPr>
    <w:rPr>
      <w:rFonts w:cs="Arial"/>
      <w:i/>
      <w:iCs/>
      <w:sz w:val="24"/>
      <w:szCs w:val="24"/>
    </w:rPr>
  </w:style>
  <w:style w:type="paragraph" w:customStyle="1" w:styleId="Index">
    <w:name w:val="Index"/>
    <w:basedOn w:val="a"/>
    <w:qFormat/>
    <w:rsid w:val="00043D03"/>
    <w:pPr>
      <w:suppressLineNumbers/>
    </w:pPr>
    <w:rPr>
      <w:rFonts w:cs="Arial"/>
    </w:rPr>
  </w:style>
  <w:style w:type="paragraph" w:styleId="a5">
    <w:name w:val="List Paragraph"/>
    <w:basedOn w:val="a"/>
    <w:uiPriority w:val="34"/>
    <w:qFormat/>
    <w:rsid w:val="008D617C"/>
    <w:pPr>
      <w:ind w:left="720"/>
      <w:contextualSpacing/>
    </w:pPr>
  </w:style>
  <w:style w:type="paragraph" w:customStyle="1" w:styleId="Default">
    <w:name w:val="Default"/>
    <w:qFormat/>
    <w:rsid w:val="00573898"/>
    <w:pPr>
      <w:spacing w:line="240" w:lineRule="auto"/>
    </w:pPr>
    <w:rPr>
      <w:rFonts w:ascii="Times New Roman" w:eastAsia="Calibri" w:hAnsi="Times New Roman" w:cs="Times New Roman"/>
      <w:color w:val="000000"/>
      <w:sz w:val="24"/>
      <w:szCs w:val="24"/>
    </w:rPr>
  </w:style>
  <w:style w:type="paragraph" w:customStyle="1" w:styleId="1">
    <w:name w:val="Абзац списка1"/>
    <w:basedOn w:val="a"/>
    <w:qFormat/>
    <w:rsid w:val="0078480F"/>
    <w:pPr>
      <w:ind w:left="720"/>
    </w:pPr>
    <w:rPr>
      <w:rFonts w:ascii="Calibri" w:eastAsia="Times New Roman" w:hAnsi="Calibri" w:cs="Times New Roman"/>
    </w:rPr>
  </w:style>
  <w:style w:type="paragraph" w:styleId="a6">
    <w:name w:val="Title"/>
    <w:basedOn w:val="a"/>
    <w:uiPriority w:val="99"/>
    <w:qFormat/>
    <w:rsid w:val="00753BC4"/>
    <w:pPr>
      <w:spacing w:after="0" w:line="240" w:lineRule="auto"/>
      <w:jc w:val="center"/>
    </w:pPr>
    <w:rPr>
      <w:rFonts w:ascii="Times New Roman" w:eastAsia="Times New Roman" w:hAnsi="Times New Roman" w:cs="Times New Roman"/>
      <w:b/>
      <w:bCs/>
      <w:sz w:val="28"/>
      <w:szCs w:val="24"/>
      <w:lang w:eastAsia="ru-RU"/>
    </w:rPr>
  </w:style>
  <w:style w:type="paragraph" w:styleId="a7">
    <w:name w:val="No Spacing"/>
    <w:uiPriority w:val="1"/>
    <w:qFormat/>
    <w:rsid w:val="00F22667"/>
    <w:pPr>
      <w:spacing w:line="240" w:lineRule="auto"/>
    </w:pPr>
    <w:rPr>
      <w:rFonts w:cs="Times New Roman"/>
    </w:rPr>
  </w:style>
  <w:style w:type="paragraph" w:customStyle="1" w:styleId="Quotations">
    <w:name w:val="Quotations"/>
    <w:basedOn w:val="a"/>
    <w:qFormat/>
    <w:rsid w:val="00043D03"/>
  </w:style>
  <w:style w:type="paragraph" w:styleId="a8">
    <w:name w:val="Subtitle"/>
    <w:basedOn w:val="Heading"/>
    <w:qFormat/>
    <w:rsid w:val="00043D03"/>
  </w:style>
  <w:style w:type="paragraph" w:customStyle="1" w:styleId="Addressee">
    <w:name w:val="Addressee"/>
    <w:basedOn w:val="a"/>
    <w:rsid w:val="00043D03"/>
  </w:style>
  <w:style w:type="paragraph" w:customStyle="1" w:styleId="ComplimentaryClose">
    <w:name w:val="Complimentary Close"/>
    <w:basedOn w:val="a"/>
    <w:rsid w:val="00043D03"/>
  </w:style>
  <w:style w:type="paragraph" w:customStyle="1" w:styleId="Endnote">
    <w:name w:val="Endnote"/>
    <w:basedOn w:val="a"/>
    <w:rsid w:val="00043D03"/>
  </w:style>
  <w:style w:type="paragraph" w:customStyle="1" w:styleId="Footer">
    <w:name w:val="Footer"/>
    <w:basedOn w:val="a"/>
    <w:rsid w:val="00043D03"/>
  </w:style>
  <w:style w:type="paragraph" w:customStyle="1" w:styleId="FooterLeft">
    <w:name w:val="Footer Left"/>
    <w:basedOn w:val="a"/>
    <w:qFormat/>
    <w:rsid w:val="00043D03"/>
  </w:style>
  <w:style w:type="paragraph" w:customStyle="1" w:styleId="FooterRight">
    <w:name w:val="Footer Right"/>
    <w:basedOn w:val="a"/>
    <w:qFormat/>
    <w:rsid w:val="00043D03"/>
  </w:style>
  <w:style w:type="paragraph" w:customStyle="1" w:styleId="Footnote">
    <w:name w:val="Footnote"/>
    <w:basedOn w:val="a"/>
    <w:rsid w:val="00043D03"/>
  </w:style>
  <w:style w:type="paragraph" w:customStyle="1" w:styleId="FrameContents">
    <w:name w:val="Frame Contents"/>
    <w:basedOn w:val="a"/>
    <w:qFormat/>
    <w:rsid w:val="00043D03"/>
  </w:style>
  <w:style w:type="paragraph" w:customStyle="1" w:styleId="Header">
    <w:name w:val="Header"/>
    <w:basedOn w:val="a"/>
    <w:rsid w:val="00043D03"/>
  </w:style>
  <w:style w:type="paragraph" w:customStyle="1" w:styleId="HeaderLeft">
    <w:name w:val="Header Left"/>
    <w:basedOn w:val="a"/>
    <w:qFormat/>
    <w:rsid w:val="00043D03"/>
  </w:style>
  <w:style w:type="paragraph" w:customStyle="1" w:styleId="HeaderRight">
    <w:name w:val="Header Right"/>
    <w:basedOn w:val="a"/>
    <w:qFormat/>
    <w:rsid w:val="00043D03"/>
  </w:style>
  <w:style w:type="paragraph" w:customStyle="1" w:styleId="HorizontalLine">
    <w:name w:val="Horizontal Line"/>
    <w:basedOn w:val="a"/>
    <w:qFormat/>
    <w:rsid w:val="00043D03"/>
  </w:style>
  <w:style w:type="paragraph" w:styleId="a9">
    <w:name w:val="Plain Text"/>
    <w:basedOn w:val="a"/>
    <w:link w:val="aa"/>
    <w:rsid w:val="004146DB"/>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4146DB"/>
    <w:rPr>
      <w:rFonts w:ascii="Courier New" w:eastAsia="Times New Roman" w:hAnsi="Courier New" w:cs="Courier New"/>
      <w:sz w:val="20"/>
      <w:szCs w:val="20"/>
      <w:lang w:eastAsia="ru-RU"/>
    </w:rPr>
  </w:style>
  <w:style w:type="character" w:styleId="ab">
    <w:name w:val="Hyperlink"/>
    <w:basedOn w:val="a0"/>
    <w:uiPriority w:val="99"/>
    <w:unhideWhenUsed/>
    <w:rsid w:val="005B7761"/>
    <w:rPr>
      <w:color w:val="0000FF" w:themeColor="hyperlink"/>
      <w:u w:val="single"/>
    </w:rPr>
  </w:style>
  <w:style w:type="character" w:customStyle="1" w:styleId="hps">
    <w:name w:val="hps"/>
    <w:basedOn w:val="a0"/>
    <w:rsid w:val="005B776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r-climate.com/" TargetMode="External"/><Relationship Id="rId13" Type="http://schemas.openxmlformats.org/officeDocument/2006/relationships/hyperlink" Target="mailto:voropay_nn@mail.ru" TargetMode="External"/><Relationship Id="rId18" Type="http://schemas.openxmlformats.org/officeDocument/2006/relationships/hyperlink" Target="mailto:NinaKononova@yandex.ru" TargetMode="External"/><Relationship Id="rId26" Type="http://schemas.openxmlformats.org/officeDocument/2006/relationships/hyperlink" Target="mailto:gecaite.indre@gmail.com" TargetMode="External"/><Relationship Id="rId3" Type="http://schemas.openxmlformats.org/officeDocument/2006/relationships/settings" Target="settings.xml"/><Relationship Id="rId21" Type="http://schemas.openxmlformats.org/officeDocument/2006/relationships/hyperlink" Target="mailto:ivk@ggf.tsu.ru" TargetMode="External"/><Relationship Id="rId7" Type="http://schemas.openxmlformats.org/officeDocument/2006/relationships/image" Target="media/image1.png"/><Relationship Id="rId12" Type="http://schemas.openxmlformats.org/officeDocument/2006/relationships/hyperlink" Target="mailto:geoecolog@mail.ru" TargetMode="External"/><Relationship Id="rId17" Type="http://schemas.openxmlformats.org/officeDocument/2006/relationships/hyperlink" Target="mailto:tanya.papina@mail.ru" TargetMode="External"/><Relationship Id="rId25" Type="http://schemas.openxmlformats.org/officeDocument/2006/relationships/hyperlink" Target="mailto:ov_nosyreva@mail.ru" TargetMode="External"/><Relationship Id="rId2" Type="http://schemas.openxmlformats.org/officeDocument/2006/relationships/styles" Target="styles.xml"/><Relationship Id="rId16" Type="http://schemas.openxmlformats.org/officeDocument/2006/relationships/hyperlink" Target="mailto:natmgn@gmail.com" TargetMode="External"/><Relationship Id="rId20" Type="http://schemas.openxmlformats.org/officeDocument/2006/relationships/hyperlink" Target="mailto:atnik3@rambler.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d.jpl.nasa.gov/" TargetMode="External"/><Relationship Id="rId11" Type="http://schemas.openxmlformats.org/officeDocument/2006/relationships/hyperlink" Target="mailto:ugriumov-met@mail.ru" TargetMode="External"/><Relationship Id="rId24" Type="http://schemas.openxmlformats.org/officeDocument/2006/relationships/hyperlink" Target="mailto:maha.ukraine@gmail.com" TargetMode="External"/><Relationship Id="rId5" Type="http://schemas.openxmlformats.org/officeDocument/2006/relationships/hyperlink" Target="mailto:fedorov.msu@mail.ru" TargetMode="External"/><Relationship Id="rId15" Type="http://schemas.openxmlformats.org/officeDocument/2006/relationships/hyperlink" Target="mailto:al.shar.91@mail.ru" TargetMode="External"/><Relationship Id="rId23" Type="http://schemas.openxmlformats.org/officeDocument/2006/relationships/hyperlink" Target="mailto:kholoptsev@mail.ru" TargetMode="External"/><Relationship Id="rId28" Type="http://schemas.openxmlformats.org/officeDocument/2006/relationships/fontTable" Target="fontTable.xml"/><Relationship Id="rId10" Type="http://schemas.openxmlformats.org/officeDocument/2006/relationships/hyperlink" Target="mailto:lcherenkova@marketresearch.ru" TargetMode="External"/><Relationship Id="rId19" Type="http://schemas.openxmlformats.org/officeDocument/2006/relationships/hyperlink" Target="mailto:mv2101@mail.ru" TargetMode="External"/><Relationship Id="rId4" Type="http://schemas.openxmlformats.org/officeDocument/2006/relationships/webSettings" Target="webSettings.xml"/><Relationship Id="rId9" Type="http://schemas.openxmlformats.org/officeDocument/2006/relationships/hyperlink" Target="mailto:NinaKononova@yandex.ru" TargetMode="External"/><Relationship Id="rId14" Type="http://schemas.openxmlformats.org/officeDocument/2006/relationships/hyperlink" Target="mailto:olga@irigs.irk.ru" TargetMode="External"/><Relationship Id="rId22" Type="http://schemas.openxmlformats.org/officeDocument/2006/relationships/hyperlink" Target="mailto:gorbunov_r@ukr.net" TargetMode="External"/><Relationship Id="rId27" Type="http://schemas.openxmlformats.org/officeDocument/2006/relationships/hyperlink" Target="mailto:denissinoptik198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25</Pages>
  <Words>6284</Words>
  <Characters>35822</Characters>
  <Application>Microsoft Office Word</Application>
  <DocSecurity>0</DocSecurity>
  <Lines>298</Lines>
  <Paragraphs>84</Paragraphs>
  <ScaleCrop>false</ScaleCrop>
  <Company>CS</Company>
  <LinksUpToDate>false</LinksUpToDate>
  <CharactersWithSpaces>42022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2015-06-25T10:22:00Z</dcterms:created>
  <dcterms:modified xsi:type="dcterms:W3CDTF">2015-12-07T18:01:00Z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