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7D" w:rsidRDefault="004D4E7D" w:rsidP="00F0524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D4E7D" w:rsidRPr="007A1ED7" w:rsidRDefault="004D4E7D" w:rsidP="00F05241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967E34">
        <w:rPr>
          <w:rFonts w:ascii="Times New Roman" w:hAnsi="Times New Roman"/>
          <w:b/>
          <w:sz w:val="28"/>
          <w:szCs w:val="28"/>
          <w:u w:val="single"/>
          <w:lang w:val="ru-RU"/>
        </w:rPr>
        <w:t>Общие сведения об оппоненте Голубева Е.И.:</w:t>
      </w:r>
    </w:p>
    <w:p w:rsidR="004D4E7D" w:rsidRPr="007A1ED7" w:rsidRDefault="004D4E7D" w:rsidP="00F05241">
      <w:pPr>
        <w:pStyle w:val="ListParagraph"/>
        <w:ind w:left="1428"/>
        <w:jc w:val="both"/>
        <w:rPr>
          <w:rFonts w:ascii="Times New Roman" w:hAnsi="Times New Roman"/>
          <w:b/>
          <w:sz w:val="28"/>
          <w:lang w:val="ru-RU"/>
        </w:rPr>
      </w:pPr>
    </w:p>
    <w:p w:rsidR="004D4E7D" w:rsidRPr="007A1ED7" w:rsidRDefault="004D4E7D" w:rsidP="007A1E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A1ED7">
        <w:rPr>
          <w:rFonts w:ascii="Times New Roman" w:hAnsi="Times New Roman"/>
          <w:b/>
          <w:sz w:val="28"/>
        </w:rPr>
        <w:t>ФИО</w:t>
      </w:r>
      <w:r>
        <w:rPr>
          <w:rFonts w:ascii="Times New Roman" w:hAnsi="Times New Roman"/>
          <w:b/>
          <w:sz w:val="28"/>
          <w:lang w:val="ru-RU"/>
        </w:rPr>
        <w:t>:</w:t>
      </w:r>
      <w:r w:rsidRPr="007A1ED7">
        <w:rPr>
          <w:rFonts w:ascii="Times New Roman" w:hAnsi="Times New Roman"/>
          <w:sz w:val="28"/>
        </w:rPr>
        <w:t xml:space="preserve"> </w:t>
      </w:r>
      <w:r w:rsidRPr="007A1ED7">
        <w:rPr>
          <w:rFonts w:ascii="Times New Roman" w:hAnsi="Times New Roman"/>
          <w:sz w:val="28"/>
          <w:lang w:val="ru-RU"/>
        </w:rPr>
        <w:t xml:space="preserve"> </w:t>
      </w:r>
      <w:r w:rsidRPr="007A1ED7">
        <w:rPr>
          <w:rFonts w:ascii="Times New Roman" w:hAnsi="Times New Roman"/>
          <w:sz w:val="28"/>
          <w:szCs w:val="28"/>
          <w:lang w:val="ru-RU"/>
        </w:rPr>
        <w:t>Голубева Елена Ильинична</w:t>
      </w:r>
      <w:r w:rsidRPr="007A1ED7">
        <w:rPr>
          <w:rFonts w:ascii="Times New Roman" w:hAnsi="Times New Roman"/>
          <w:sz w:val="28"/>
          <w:szCs w:val="28"/>
        </w:rPr>
        <w:t>;</w:t>
      </w:r>
    </w:p>
    <w:p w:rsidR="004D4E7D" w:rsidRPr="007A1ED7" w:rsidRDefault="004D4E7D" w:rsidP="007A1E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A1ED7">
        <w:rPr>
          <w:rFonts w:ascii="Times New Roman" w:hAnsi="Times New Roman"/>
          <w:b/>
          <w:sz w:val="28"/>
          <w:szCs w:val="28"/>
          <w:lang w:val="ru-RU"/>
        </w:rPr>
        <w:t>Ученая степень и наименования отрасли науки, научных специальностей:</w:t>
      </w:r>
      <w:r w:rsidRPr="007A1E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373B">
        <w:rPr>
          <w:rFonts w:ascii="Times New Roman" w:hAnsi="Times New Roman"/>
          <w:b/>
          <w:sz w:val="28"/>
          <w:szCs w:val="28"/>
          <w:u w:val="single"/>
          <w:lang w:val="ru-RU"/>
        </w:rPr>
        <w:t>доктор биологических наук</w:t>
      </w:r>
      <w:r w:rsidRPr="007A1ED7">
        <w:rPr>
          <w:rFonts w:ascii="Times New Roman" w:hAnsi="Times New Roman"/>
          <w:b/>
          <w:sz w:val="28"/>
          <w:szCs w:val="28"/>
          <w:lang w:val="ru-RU"/>
        </w:rPr>
        <w:t xml:space="preserve"> по специальности  11.00.11</w:t>
      </w:r>
      <w:r w:rsidRPr="007A1ED7">
        <w:rPr>
          <w:rFonts w:ascii="Times New Roman" w:hAnsi="Times New Roman"/>
          <w:sz w:val="28"/>
          <w:szCs w:val="28"/>
          <w:lang w:val="ru-RU"/>
        </w:rPr>
        <w:t xml:space="preserve"> «Охрана окружающей среды и хозяйственное использование природных ресурсов». Москва, </w:t>
      </w:r>
      <w:smartTag w:uri="urn:schemas-microsoft-com:office:smarttags" w:element="metricconverter">
        <w:smartTagPr>
          <w:attr w:name="ProductID" w:val="1999 г"/>
        </w:smartTagPr>
        <w:r w:rsidRPr="007A1ED7">
          <w:rPr>
            <w:rFonts w:ascii="Times New Roman" w:hAnsi="Times New Roman"/>
            <w:sz w:val="28"/>
            <w:szCs w:val="28"/>
            <w:lang w:val="ru-RU"/>
          </w:rPr>
          <w:t>1999 г</w:t>
        </w:r>
      </w:smartTag>
      <w:r w:rsidRPr="007A1ED7">
        <w:rPr>
          <w:rFonts w:ascii="Times New Roman" w:hAnsi="Times New Roman"/>
          <w:sz w:val="28"/>
          <w:szCs w:val="28"/>
          <w:lang w:val="ru-RU"/>
        </w:rPr>
        <w:t>. (включена в специальность 25.00.00)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36373B">
        <w:rPr>
          <w:rFonts w:ascii="Times New Roman" w:hAnsi="Times New Roman"/>
          <w:b/>
          <w:sz w:val="28"/>
          <w:szCs w:val="28"/>
          <w:u w:val="single"/>
          <w:lang w:val="ru-RU"/>
        </w:rPr>
        <w:t>кандидат географических наук</w:t>
      </w:r>
      <w:r w:rsidRPr="007A1ED7">
        <w:rPr>
          <w:rFonts w:ascii="Times New Roman" w:hAnsi="Times New Roman"/>
          <w:b/>
          <w:sz w:val="28"/>
          <w:szCs w:val="28"/>
          <w:lang w:val="ru-RU"/>
        </w:rPr>
        <w:t xml:space="preserve"> по специальности 25.00.23 -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7" w:history="1">
        <w:r w:rsidRPr="007A1ED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Физическая география и биогеография, география почв и геохимия ландшафтов</w:t>
        </w:r>
      </w:hyperlink>
      <w:r w:rsidRPr="007A1ED7">
        <w:rPr>
          <w:rFonts w:ascii="Times New Roman" w:hAnsi="Times New Roman"/>
          <w:sz w:val="28"/>
          <w:szCs w:val="28"/>
          <w:lang w:val="ru-RU"/>
        </w:rPr>
        <w:t xml:space="preserve"> (сейчас такой номер), Москва, </w:t>
      </w:r>
      <w:smartTag w:uri="urn:schemas-microsoft-com:office:smarttags" w:element="metricconverter">
        <w:smartTagPr>
          <w:attr w:name="ProductID" w:val="1982 г"/>
        </w:smartTagPr>
        <w:r w:rsidRPr="007A1ED7">
          <w:rPr>
            <w:rFonts w:ascii="Times New Roman" w:hAnsi="Times New Roman"/>
            <w:sz w:val="28"/>
            <w:szCs w:val="28"/>
            <w:lang w:val="ru-RU"/>
          </w:rPr>
          <w:t>1982 г</w:t>
        </w:r>
      </w:smartTag>
      <w:r w:rsidRPr="007A1ED7">
        <w:rPr>
          <w:rFonts w:ascii="Times New Roman" w:hAnsi="Times New Roman"/>
          <w:sz w:val="28"/>
          <w:szCs w:val="28"/>
          <w:lang w:val="ru-RU"/>
        </w:rPr>
        <w:t>.</w:t>
      </w:r>
    </w:p>
    <w:p w:rsidR="004D4E7D" w:rsidRDefault="004D4E7D" w:rsidP="007A1ED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A1ED7">
        <w:rPr>
          <w:rFonts w:ascii="Times New Roman" w:hAnsi="Times New Roman"/>
          <w:b/>
          <w:sz w:val="28"/>
          <w:szCs w:val="28"/>
          <w:lang w:val="ru-RU"/>
        </w:rPr>
        <w:t xml:space="preserve">Ученое звание: </w:t>
      </w:r>
      <w:r w:rsidRPr="007A1ED7">
        <w:rPr>
          <w:rFonts w:ascii="Times New Roman" w:hAnsi="Times New Roman"/>
          <w:sz w:val="28"/>
          <w:szCs w:val="28"/>
          <w:lang w:val="ru-RU"/>
        </w:rPr>
        <w:t xml:space="preserve">профессор по кафедре рационального природопользования, </w:t>
      </w:r>
      <w:smartTag w:uri="urn:schemas-microsoft-com:office:smarttags" w:element="metricconverter">
        <w:smartTagPr>
          <w:attr w:name="ProductID" w:val="2011 г"/>
        </w:smartTagPr>
        <w:r w:rsidRPr="007A1ED7">
          <w:rPr>
            <w:rFonts w:ascii="Times New Roman" w:hAnsi="Times New Roman"/>
            <w:sz w:val="28"/>
            <w:szCs w:val="28"/>
            <w:lang w:val="ru-RU"/>
          </w:rPr>
          <w:t>2011 г</w:t>
        </w:r>
      </w:smartTag>
      <w:r w:rsidRPr="007A1ED7">
        <w:rPr>
          <w:rFonts w:ascii="Times New Roman" w:hAnsi="Times New Roman"/>
          <w:sz w:val="28"/>
          <w:szCs w:val="28"/>
          <w:lang w:val="ru-RU"/>
        </w:rPr>
        <w:t>.</w:t>
      </w:r>
    </w:p>
    <w:p w:rsidR="004D4E7D" w:rsidRPr="007A1ED7" w:rsidRDefault="004D4E7D" w:rsidP="007A1E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1ED7">
        <w:rPr>
          <w:rFonts w:ascii="Times New Roman" w:hAnsi="Times New Roman"/>
          <w:b/>
          <w:sz w:val="28"/>
          <w:lang w:val="ru-RU"/>
        </w:rPr>
        <w:t xml:space="preserve">Полное название организации – основное место работы оппонента на момент представления им отзыва: </w:t>
      </w:r>
    </w:p>
    <w:p w:rsidR="004D4E7D" w:rsidRDefault="004D4E7D" w:rsidP="007A1ED7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7A1ED7">
        <w:rPr>
          <w:rFonts w:ascii="Times New Roman" w:hAnsi="Times New Roman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  <w:r w:rsidRPr="007A1E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«Московский государственный университет имени М.В. Ломоносова»</w:t>
      </w:r>
    </w:p>
    <w:p w:rsidR="004D4E7D" w:rsidRPr="007A1ED7" w:rsidRDefault="004D4E7D" w:rsidP="007A1ED7">
      <w:pPr>
        <w:pStyle w:val="ListParagraph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4D4E7D" w:rsidRPr="007A1ED7" w:rsidRDefault="004D4E7D" w:rsidP="007A1ED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1ED7">
        <w:rPr>
          <w:rFonts w:ascii="Times New Roman" w:hAnsi="Times New Roman"/>
          <w:b/>
          <w:sz w:val="28"/>
          <w:lang w:val="ru-RU"/>
        </w:rPr>
        <w:t>Должност</w:t>
      </w:r>
      <w:r w:rsidRPr="007A1ED7">
        <w:rPr>
          <w:rFonts w:ascii="Times New Roman" w:hAnsi="Times New Roman"/>
          <w:sz w:val="28"/>
          <w:lang w:val="ru-RU"/>
        </w:rPr>
        <w:t>ь</w:t>
      </w:r>
      <w:r w:rsidRPr="007A1ED7">
        <w:rPr>
          <w:rFonts w:ascii="Times New Roman" w:hAnsi="Times New Roman"/>
          <w:b/>
          <w:sz w:val="28"/>
          <w:lang w:val="ru-RU"/>
        </w:rPr>
        <w:t>, занимаемая им в этой организации:</w:t>
      </w:r>
      <w:r w:rsidRPr="007A1ED7">
        <w:rPr>
          <w:rFonts w:ascii="Times New Roman" w:hAnsi="Times New Roman"/>
          <w:sz w:val="28"/>
          <w:lang w:val="ru-RU"/>
        </w:rPr>
        <w:t xml:space="preserve"> профессор кафедры рационального природопользования географического факультета МГУ имени М.В. Ломоносова</w:t>
      </w:r>
      <w:r>
        <w:rPr>
          <w:rFonts w:ascii="Times New Roman" w:hAnsi="Times New Roman"/>
          <w:sz w:val="28"/>
          <w:lang w:val="ru-RU"/>
        </w:rPr>
        <w:t>.</w:t>
      </w:r>
    </w:p>
    <w:p w:rsidR="004D4E7D" w:rsidRPr="00D32DF1" w:rsidRDefault="004D4E7D" w:rsidP="003313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A1ED7">
        <w:rPr>
          <w:rFonts w:ascii="Times New Roman" w:hAnsi="Times New Roman"/>
          <w:sz w:val="28"/>
          <w:lang w:val="ru-RU"/>
        </w:rPr>
        <w:t xml:space="preserve">Список </w:t>
      </w:r>
      <w:r w:rsidRPr="007A1ED7">
        <w:rPr>
          <w:rFonts w:ascii="Times New Roman" w:hAnsi="Times New Roman"/>
          <w:b/>
          <w:sz w:val="28"/>
          <w:lang w:val="ru-RU"/>
        </w:rPr>
        <w:t>основных публикаций</w:t>
      </w:r>
      <w:r w:rsidRPr="007A1ED7">
        <w:rPr>
          <w:rFonts w:ascii="Times New Roman" w:hAnsi="Times New Roman"/>
          <w:sz w:val="28"/>
          <w:lang w:val="ru-RU"/>
        </w:rPr>
        <w:t xml:space="preserve"> оппонента </w:t>
      </w:r>
      <w:r w:rsidRPr="007A1ED7">
        <w:rPr>
          <w:rFonts w:ascii="Times New Roman" w:hAnsi="Times New Roman"/>
          <w:b/>
          <w:sz w:val="28"/>
          <w:lang w:val="ru-RU"/>
        </w:rPr>
        <w:t>по теме диссертации</w:t>
      </w:r>
      <w:r w:rsidRPr="007A1ED7">
        <w:rPr>
          <w:rFonts w:ascii="Times New Roman" w:hAnsi="Times New Roman"/>
          <w:sz w:val="28"/>
          <w:lang w:val="ru-RU"/>
        </w:rPr>
        <w:t xml:space="preserve"> в рецензируемых научных изданиях за последние 5 лет </w:t>
      </w:r>
    </w:p>
    <w:p w:rsidR="004D4E7D" w:rsidRPr="00D32DF1" w:rsidRDefault="004D4E7D" w:rsidP="004F43FF">
      <w:pPr>
        <w:pStyle w:val="ListParagraph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  <w:lang w:val="ru-RU"/>
        </w:rPr>
        <w:t xml:space="preserve">Голубева Е.И., Король Т.О., Саянов А.А. Эколого-географический подход к планированию городских территорий // </w:t>
      </w:r>
      <w:r w:rsidRPr="004F43FF">
        <w:rPr>
          <w:rFonts w:ascii="Times New Roman" w:hAnsi="Times New Roman"/>
          <w:sz w:val="28"/>
          <w:szCs w:val="28"/>
        </w:rPr>
        <w:t>XII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Международная научная конференция: «Государственное управление: Российская Федерация в современном мире», 29-31 мая 2014 [Электронный ресурс]. – М., 2014. 1 CD-ROM. </w:t>
      </w:r>
      <w:r w:rsidRPr="004F43FF">
        <w:rPr>
          <w:rFonts w:ascii="Times New Roman" w:hAnsi="Times New Roman"/>
          <w:sz w:val="28"/>
          <w:szCs w:val="28"/>
        </w:rPr>
        <w:t>ISBN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078-5-9904587-6-5. 2014.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  <w:lang w:val="ru-RU"/>
        </w:rPr>
        <w:t xml:space="preserve">Социально-экономическая география: понятия и термины: словарь-справочник / отв. ред. А.П. Горкин. – Смоленск: Ойкумена, 2014. –328 с. 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Zavadskaya A., Golubeva E.</w:t>
      </w:r>
      <w:r w:rsidRPr="004F43FF">
        <w:rPr>
          <w:rFonts w:ascii="Times New Roman" w:hAnsi="Times New Roman"/>
          <w:sz w:val="28"/>
          <w:szCs w:val="28"/>
        </w:rPr>
        <w:t xml:space="preserve"> Natural complexes of hydrothermal systems of </w:t>
      </w:r>
      <w:smartTag w:uri="urn:schemas-microsoft-com:office:smarttags" w:element="place">
        <w:r w:rsidRPr="004F43FF">
          <w:rPr>
            <w:rFonts w:ascii="Times New Roman" w:hAnsi="Times New Roman"/>
            <w:sz w:val="28"/>
            <w:szCs w:val="28"/>
          </w:rPr>
          <w:t>Kamchatka</w:t>
        </w:r>
      </w:smartTag>
      <w:r w:rsidRPr="004F43FF">
        <w:rPr>
          <w:rFonts w:ascii="Times New Roman" w:hAnsi="Times New Roman"/>
          <w:sz w:val="28"/>
          <w:szCs w:val="28"/>
        </w:rPr>
        <w:t xml:space="preserve"> as objects for recreation and tourism </w:t>
      </w:r>
      <w:r w:rsidRPr="004F43FF">
        <w:rPr>
          <w:rFonts w:ascii="Times New Roman" w:hAnsi="Times New Roman"/>
          <w:i/>
          <w:sz w:val="28"/>
          <w:szCs w:val="28"/>
        </w:rPr>
        <w:t xml:space="preserve">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Geography and Natural Resources</w:t>
      </w:r>
      <w:r w:rsidRPr="004F43FF">
        <w:rPr>
          <w:rFonts w:ascii="Times New Roman" w:hAnsi="Times New Roman"/>
          <w:i/>
          <w:sz w:val="28"/>
          <w:szCs w:val="28"/>
        </w:rPr>
        <w:t>.</w:t>
      </w:r>
      <w:r w:rsidRPr="004F43FF">
        <w:rPr>
          <w:rFonts w:ascii="Times New Roman" w:hAnsi="Times New Roman"/>
          <w:sz w:val="28"/>
          <w:szCs w:val="28"/>
        </w:rPr>
        <w:t xml:space="preserve"> – 2013. – Vol. 34, no. 4. – P. 46–51.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Король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Т.О., Топорина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В.А.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Культурный ландшафт в географии: различные подходы к объекту исследования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 xml:space="preserve">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Academia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. Архитектура и строительство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– 2013. – №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1. – С.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82–87.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Король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 xml:space="preserve">Т.О. Традиции и современные тенденции развития культурного ландшафта городской среды // Х Конгресс этнографов и антропологов России: тезисы докладов / ред. кол. М.Ю. Мартынова и др., 2-6 июля </w:t>
      </w:r>
      <w:smartTag w:uri="urn:schemas-microsoft-com:office:smarttags" w:element="metricconverter">
        <w:smartTagPr>
          <w:attr w:name="ProductID" w:val="2013 г"/>
        </w:smartTagPr>
        <w:r w:rsidRPr="004F43FF">
          <w:rPr>
            <w:rStyle w:val="Emphasis"/>
            <w:rFonts w:ascii="Times New Roman" w:hAnsi="Times New Roman"/>
            <w:i w:val="0"/>
            <w:sz w:val="28"/>
            <w:szCs w:val="28"/>
            <w:lang w:val="ru-RU"/>
          </w:rPr>
          <w:t>2013 г</w:t>
        </w:r>
      </w:smartTag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Pr="004F43FF">
        <w:rPr>
          <w:rFonts w:ascii="Times New Roman" w:hAnsi="Times New Roman"/>
          <w:sz w:val="28"/>
          <w:szCs w:val="28"/>
          <w:lang w:val="ru-RU"/>
        </w:rPr>
        <w:t>–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 xml:space="preserve"> М, 2013. – С. 272. 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  <w:lang w:val="ru-RU"/>
        </w:rPr>
        <w:t xml:space="preserve">Голубева Е.И., Долотов К.В. Интегральная оценка устойчивости территорий к воздействию радиоэкологического фактора // Рациональное природопользование: традиции и инновации: материалы Международной научно-практической конференции, Москва, МГУ, 23-24 ноября </w:t>
      </w:r>
      <w:smartTag w:uri="urn:schemas-microsoft-com:office:smarttags" w:element="metricconverter">
        <w:smartTagPr>
          <w:attr w:name="ProductID" w:val="2012 г"/>
        </w:smartTagPr>
        <w:r w:rsidRPr="004F43FF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4F43FF">
        <w:rPr>
          <w:rFonts w:ascii="Times New Roman" w:hAnsi="Times New Roman"/>
          <w:sz w:val="28"/>
          <w:szCs w:val="28"/>
          <w:lang w:val="ru-RU"/>
        </w:rPr>
        <w:t xml:space="preserve">. / под общ. ред. проф. М.В. Слипенчука. – 2013. – С. 50-51. 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Король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 xml:space="preserve">Т.О. Экологический каркас города как планировочная стратегия его современного развития // Материалы </w:t>
      </w:r>
      <w:r w:rsidRPr="004F43FF">
        <w:rPr>
          <w:rFonts w:ascii="Times New Roman" w:hAnsi="Times New Roman"/>
          <w:sz w:val="28"/>
          <w:szCs w:val="28"/>
        </w:rPr>
        <w:t>XI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Международной конференции: «Государственное управление: Российская Федерация в современном мире», 30 мая – 1 июня 2013. – М.: ФГУ МГУ, 2013. 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Завадская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А.В., 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Природные комплексы гидротермальных систем Камчатки как объекты рекреации и туризма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География и природные ресурсы</w:t>
      </w:r>
      <w:r w:rsidRPr="004F43FF">
        <w:rPr>
          <w:rFonts w:ascii="Times New Roman" w:hAnsi="Times New Roman"/>
          <w:sz w:val="28"/>
          <w:szCs w:val="28"/>
          <w:lang w:val="ru-RU"/>
        </w:rPr>
        <w:t>. – 2013. – №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4. – С.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46–51.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</w:rPr>
        <w:t xml:space="preserve">Eco-geographical approach to investigation of stability of cultural landscape / E. Golubeva, M. Ignatieva, T. Korol, V. Toporina 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Geography. Environment. Sustainability</w:t>
      </w:r>
      <w:r w:rsidRPr="004F43FF">
        <w:rPr>
          <w:rFonts w:ascii="Times New Roman" w:hAnsi="Times New Roman"/>
          <w:i/>
          <w:sz w:val="28"/>
          <w:szCs w:val="28"/>
        </w:rPr>
        <w:t>.</w:t>
      </w:r>
      <w:r w:rsidRPr="004F43FF">
        <w:rPr>
          <w:rFonts w:ascii="Times New Roman" w:hAnsi="Times New Roman"/>
          <w:sz w:val="28"/>
          <w:szCs w:val="28"/>
        </w:rPr>
        <w:t xml:space="preserve"> </w:t>
      </w:r>
      <w:r w:rsidRPr="004F43FF">
        <w:rPr>
          <w:rFonts w:ascii="Times New Roman" w:hAnsi="Times New Roman"/>
          <w:sz w:val="28"/>
          <w:szCs w:val="28"/>
          <w:lang w:val="ru-RU"/>
        </w:rPr>
        <w:t>–</w:t>
      </w:r>
      <w:r w:rsidRPr="004F43FF">
        <w:rPr>
          <w:rFonts w:ascii="Times New Roman" w:hAnsi="Times New Roman"/>
          <w:sz w:val="28"/>
          <w:szCs w:val="28"/>
        </w:rPr>
        <w:t xml:space="preserve"> 2012. 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4F43FF">
        <w:rPr>
          <w:rFonts w:ascii="Times New Roman" w:hAnsi="Times New Roman"/>
          <w:sz w:val="28"/>
          <w:szCs w:val="28"/>
        </w:rPr>
        <w:t xml:space="preserve">no. 4(5). </w:t>
      </w:r>
      <w:r w:rsidRPr="004F43FF">
        <w:rPr>
          <w:rFonts w:ascii="Times New Roman" w:hAnsi="Times New Roman"/>
          <w:sz w:val="28"/>
          <w:szCs w:val="28"/>
          <w:lang w:val="ru-RU"/>
        </w:rPr>
        <w:t>–</w:t>
      </w:r>
      <w:r w:rsidRPr="004F43FF">
        <w:rPr>
          <w:rFonts w:ascii="Times New Roman" w:hAnsi="Times New Roman"/>
          <w:sz w:val="28"/>
          <w:szCs w:val="28"/>
        </w:rPr>
        <w:t xml:space="preserve"> P. 63–83.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Завадская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А.В.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F43FF">
        <w:rPr>
          <w:rFonts w:ascii="Times New Roman" w:hAnsi="Times New Roman"/>
          <w:sz w:val="28"/>
          <w:szCs w:val="28"/>
          <w:lang w:val="ru-RU"/>
        </w:rPr>
        <w:t>Потенциал устойчивого развития рекреационного природопользования на особо охраняемых природных территориях Камчатского края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 xml:space="preserve">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Вестник Национальной академии туризма. – СПб: ООО ПремиумПресс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– 2012. –№ 4 (24). –  С.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43–47.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  <w:lang w:val="ru-RU"/>
        </w:rPr>
        <w:t xml:space="preserve">Голубева Е.И, Король Т.О., Топорина В.А., Тульская Н.И. Роль ландшафтно-экологического планирования в оптимизации природопользования // Рациональное природопользование: теория, практика, образование / под общ. ред. проф. М.В. Слипенчука. – 2012. – С. 161-167. 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Король Т.О., Смолицкая Т.А. Городской культурный ландшафт: традиции и современные тенденции развития: монография / под ред. Т.А. Смолицкой. – М.: Книжный дом «ЛИБРОКОМ», 2012. – 272 с.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Голубева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Е.И., Топорина</w:t>
      </w:r>
      <w:r w:rsidRPr="004F43FF">
        <w:rPr>
          <w:rStyle w:val="Emphasis"/>
          <w:rFonts w:ascii="Times New Roman" w:hAnsi="Times New Roman"/>
          <w:i w:val="0"/>
          <w:sz w:val="28"/>
          <w:szCs w:val="28"/>
        </w:rPr>
        <w:t> 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В.А</w:t>
      </w:r>
      <w:r w:rsidRPr="004F43FF">
        <w:rPr>
          <w:rStyle w:val="Emphasis"/>
          <w:rFonts w:ascii="Times New Roman" w:hAnsi="Times New Roman"/>
          <w:sz w:val="28"/>
          <w:szCs w:val="28"/>
          <w:lang w:val="ru-RU"/>
        </w:rPr>
        <w:t>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Усадебно-парковый комплекс как категория природно-культурного наследия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// </w:t>
      </w:r>
      <w:r w:rsidRPr="004F43FF">
        <w:rPr>
          <w:rStyle w:val="Emphasis"/>
          <w:rFonts w:ascii="Times New Roman" w:hAnsi="Times New Roman"/>
          <w:i w:val="0"/>
          <w:sz w:val="28"/>
          <w:szCs w:val="28"/>
          <w:lang w:val="ru-RU"/>
        </w:rPr>
        <w:t>Проблемы региональной экологии</w:t>
      </w:r>
      <w:r w:rsidRPr="004F43F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4F43FF">
        <w:rPr>
          <w:rFonts w:ascii="Times New Roman" w:hAnsi="Times New Roman"/>
          <w:sz w:val="28"/>
          <w:szCs w:val="28"/>
          <w:lang w:val="ru-RU"/>
        </w:rPr>
        <w:t xml:space="preserve"> – 2011. — №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3. — С.</w:t>
      </w:r>
      <w:r w:rsidRPr="004F43FF">
        <w:rPr>
          <w:rFonts w:ascii="Times New Roman" w:hAnsi="Times New Roman"/>
          <w:sz w:val="28"/>
          <w:szCs w:val="28"/>
        </w:rPr>
        <w:t> </w:t>
      </w:r>
      <w:r w:rsidRPr="004F43FF">
        <w:rPr>
          <w:rFonts w:ascii="Times New Roman" w:hAnsi="Times New Roman"/>
          <w:sz w:val="28"/>
          <w:szCs w:val="28"/>
          <w:lang w:val="ru-RU"/>
        </w:rPr>
        <w:t>195–203.</w:t>
      </w:r>
    </w:p>
    <w:p w:rsidR="004D4E7D" w:rsidRPr="004F43FF" w:rsidRDefault="004D4E7D" w:rsidP="004F43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43FF">
        <w:rPr>
          <w:rFonts w:ascii="Times New Roman" w:hAnsi="Times New Roman"/>
          <w:sz w:val="28"/>
          <w:szCs w:val="28"/>
          <w:lang w:val="ru-RU"/>
        </w:rPr>
        <w:t xml:space="preserve">Голубева Т.И., Король Т.О. Реализация идей экологизации общества в российском ландшафтном образовании // Материалы международной конференции «Современный ландшафтный дизайн: новые подходы и перспективы». – 2010. – С. 93-95. </w:t>
      </w:r>
    </w:p>
    <w:sectPr w:rsidR="004D4E7D" w:rsidRPr="004F43FF" w:rsidSect="000E13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7D" w:rsidRDefault="004D4E7D" w:rsidP="00C87A74">
      <w:pPr>
        <w:spacing w:after="0" w:line="240" w:lineRule="auto"/>
      </w:pPr>
      <w:r>
        <w:separator/>
      </w:r>
    </w:p>
  </w:endnote>
  <w:endnote w:type="continuationSeparator" w:id="1">
    <w:p w:rsidR="004D4E7D" w:rsidRDefault="004D4E7D" w:rsidP="00C8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7D" w:rsidRDefault="004D4E7D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4D4E7D" w:rsidRDefault="004D4E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7D" w:rsidRDefault="004D4E7D" w:rsidP="00C87A74">
      <w:pPr>
        <w:spacing w:after="0" w:line="240" w:lineRule="auto"/>
      </w:pPr>
      <w:r>
        <w:separator/>
      </w:r>
    </w:p>
  </w:footnote>
  <w:footnote w:type="continuationSeparator" w:id="1">
    <w:p w:rsidR="004D4E7D" w:rsidRDefault="004D4E7D" w:rsidP="00C8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2">
    <w:nsid w:val="08C23838"/>
    <w:multiLevelType w:val="hybridMultilevel"/>
    <w:tmpl w:val="1A78AD5E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3598E"/>
    <w:multiLevelType w:val="hybridMultilevel"/>
    <w:tmpl w:val="865A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40DBE"/>
    <w:multiLevelType w:val="hybridMultilevel"/>
    <w:tmpl w:val="0C44D56E"/>
    <w:lvl w:ilvl="0" w:tplc="2A7AEE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70C1C"/>
    <w:multiLevelType w:val="hybridMultilevel"/>
    <w:tmpl w:val="9BDA916A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A864DD"/>
    <w:multiLevelType w:val="hybridMultilevel"/>
    <w:tmpl w:val="73027674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A065D"/>
    <w:multiLevelType w:val="hybridMultilevel"/>
    <w:tmpl w:val="1D743D68"/>
    <w:lvl w:ilvl="0" w:tplc="335CD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35CD5"/>
    <w:multiLevelType w:val="hybridMultilevel"/>
    <w:tmpl w:val="0D82A2D6"/>
    <w:lvl w:ilvl="0" w:tplc="63447B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A4F259C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945D68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DB6635"/>
    <w:multiLevelType w:val="hybridMultilevel"/>
    <w:tmpl w:val="8D520DFE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2A2E3E"/>
    <w:multiLevelType w:val="hybridMultilevel"/>
    <w:tmpl w:val="821CEE0E"/>
    <w:lvl w:ilvl="0" w:tplc="0F800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084E32"/>
    <w:multiLevelType w:val="hybridMultilevel"/>
    <w:tmpl w:val="8A1A8DB8"/>
    <w:lvl w:ilvl="0" w:tplc="75E8AC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43237"/>
    <w:multiLevelType w:val="hybridMultilevel"/>
    <w:tmpl w:val="CDCC90A6"/>
    <w:lvl w:ilvl="0" w:tplc="E87C5E0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E310ABE"/>
    <w:multiLevelType w:val="hybridMultilevel"/>
    <w:tmpl w:val="76E6B774"/>
    <w:lvl w:ilvl="0" w:tplc="6B96B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9248E5"/>
    <w:multiLevelType w:val="hybridMultilevel"/>
    <w:tmpl w:val="E7E87614"/>
    <w:lvl w:ilvl="0" w:tplc="37AAF87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15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241"/>
    <w:rsid w:val="00056ACF"/>
    <w:rsid w:val="000B5245"/>
    <w:rsid w:val="000E138E"/>
    <w:rsid w:val="001F7682"/>
    <w:rsid w:val="002A343D"/>
    <w:rsid w:val="002E020D"/>
    <w:rsid w:val="00331301"/>
    <w:rsid w:val="0036373B"/>
    <w:rsid w:val="003B6E3D"/>
    <w:rsid w:val="003E5FEC"/>
    <w:rsid w:val="00424614"/>
    <w:rsid w:val="004D4E7D"/>
    <w:rsid w:val="004F43FF"/>
    <w:rsid w:val="00532F47"/>
    <w:rsid w:val="00536682"/>
    <w:rsid w:val="00745051"/>
    <w:rsid w:val="007A1ED7"/>
    <w:rsid w:val="00844999"/>
    <w:rsid w:val="009307BF"/>
    <w:rsid w:val="0095792E"/>
    <w:rsid w:val="00967E34"/>
    <w:rsid w:val="009A1678"/>
    <w:rsid w:val="00A83A3D"/>
    <w:rsid w:val="00B324EA"/>
    <w:rsid w:val="00B43052"/>
    <w:rsid w:val="00B54086"/>
    <w:rsid w:val="00B60BE7"/>
    <w:rsid w:val="00B76B5F"/>
    <w:rsid w:val="00BD78E5"/>
    <w:rsid w:val="00C012DD"/>
    <w:rsid w:val="00C32C77"/>
    <w:rsid w:val="00C45906"/>
    <w:rsid w:val="00C87A74"/>
    <w:rsid w:val="00CD0B10"/>
    <w:rsid w:val="00D32DF1"/>
    <w:rsid w:val="00D71562"/>
    <w:rsid w:val="00DB1743"/>
    <w:rsid w:val="00DD76CD"/>
    <w:rsid w:val="00DF6C03"/>
    <w:rsid w:val="00E0079E"/>
    <w:rsid w:val="00E4636B"/>
    <w:rsid w:val="00E5322C"/>
    <w:rsid w:val="00E6679C"/>
    <w:rsid w:val="00EB1B5A"/>
    <w:rsid w:val="00ED6725"/>
    <w:rsid w:val="00F05241"/>
    <w:rsid w:val="00F4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41"/>
    <w:pPr>
      <w:spacing w:after="200" w:line="276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052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241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99"/>
    <w:qFormat/>
    <w:rsid w:val="00F05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524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32C77"/>
    <w:rPr>
      <w:rFonts w:cs="Times New Roman"/>
      <w:i/>
      <w:iCs/>
    </w:rPr>
  </w:style>
  <w:style w:type="paragraph" w:customStyle="1" w:styleId="a">
    <w:name w:val="Текст в заданном формате"/>
    <w:basedOn w:val="Normal"/>
    <w:uiPriority w:val="99"/>
    <w:rsid w:val="002A343D"/>
    <w:pPr>
      <w:spacing w:after="0"/>
    </w:pPr>
    <w:rPr>
      <w:rFonts w:ascii="Courier New" w:eastAsia="Calibri" w:hAnsi="Courier New" w:cs="Courier New"/>
      <w:sz w:val="20"/>
      <w:szCs w:val="20"/>
      <w:lang w:val="ru-RU" w:eastAsia="ar-SA"/>
    </w:rPr>
  </w:style>
  <w:style w:type="character" w:customStyle="1" w:styleId="1">
    <w:name w:val="Основной шрифт абзаца1"/>
    <w:uiPriority w:val="99"/>
    <w:rsid w:val="0036373B"/>
  </w:style>
  <w:style w:type="paragraph" w:styleId="Header">
    <w:name w:val="header"/>
    <w:basedOn w:val="Normal"/>
    <w:link w:val="HeaderChar"/>
    <w:uiPriority w:val="99"/>
    <w:semiHidden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A74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A74"/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lar.ru/speciality.php?spec_id=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639</Words>
  <Characters>3646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заключения трудового соглашения с оппонентом Голубева Е</dc:title>
  <dc:subject/>
  <dc:creator>КСЕНИЯ</dc:creator>
  <cp:keywords/>
  <dc:description/>
  <cp:lastModifiedBy>FuckYouBill</cp:lastModifiedBy>
  <cp:revision>3</cp:revision>
  <dcterms:created xsi:type="dcterms:W3CDTF">2015-06-03T17:27:00Z</dcterms:created>
  <dcterms:modified xsi:type="dcterms:W3CDTF">2015-06-03T17:30:00Z</dcterms:modified>
</cp:coreProperties>
</file>