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E676" w14:textId="1BEFFD8B" w:rsidR="004C7618" w:rsidRPr="00A740A9" w:rsidRDefault="00A740A9" w:rsidP="004C76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21609806"/>
      <w:r w:rsidRPr="00A740A9">
        <w:rPr>
          <w:rFonts w:ascii="Times New Roman" w:hAnsi="Times New Roman"/>
          <w:b/>
          <w:bCs/>
          <w:sz w:val="24"/>
          <w:szCs w:val="24"/>
        </w:rPr>
        <w:t>Климатическая устойчивость природных зон равнин России</w:t>
      </w:r>
      <w:r w:rsidR="004C7618" w:rsidRPr="00A740A9">
        <w:rPr>
          <w:rStyle w:val="a8"/>
          <w:color w:val="0F1115"/>
          <w:sz w:val="24"/>
          <w:szCs w:val="24"/>
          <w:shd w:val="clear" w:color="auto" w:fill="FFFFFF"/>
        </w:rPr>
        <w:t xml:space="preserve"> </w:t>
      </w:r>
      <w:r w:rsidRPr="00A740A9">
        <w:rPr>
          <w:rStyle w:val="a8"/>
          <w:rFonts w:ascii="Times New Roman" w:hAnsi="Times New Roman"/>
          <w:color w:val="0F1115"/>
          <w:sz w:val="24"/>
          <w:szCs w:val="24"/>
          <w:shd w:val="clear" w:color="auto" w:fill="FFFFFF"/>
        </w:rPr>
        <w:t>в</w:t>
      </w:r>
      <w:r w:rsidRPr="00A740A9">
        <w:rPr>
          <w:rFonts w:ascii="Times New Roman" w:hAnsi="Times New Roman"/>
          <w:b/>
          <w:bCs/>
          <w:sz w:val="24"/>
          <w:szCs w:val="24"/>
        </w:rPr>
        <w:t xml:space="preserve"> первой четверти XXI века: тепло-влагообмен и спектральные характеристики</w:t>
      </w:r>
    </w:p>
    <w:p w14:paraId="1E9A75EB" w14:textId="77777777" w:rsidR="005E230F" w:rsidRPr="00A740A9" w:rsidRDefault="005E230F" w:rsidP="00D84D49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</w:p>
    <w:p w14:paraId="5776322C" w14:textId="504FE9F5" w:rsidR="005E230F" w:rsidRPr="00A740A9" w:rsidRDefault="005E230F" w:rsidP="00D84D49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A740A9">
        <w:rPr>
          <w:b/>
          <w:bCs/>
        </w:rPr>
        <w:t>Титкова Т.Б.</w:t>
      </w:r>
    </w:p>
    <w:p w14:paraId="24CF37A5" w14:textId="77777777" w:rsidR="005E230F" w:rsidRPr="00A740A9" w:rsidRDefault="005E230F" w:rsidP="00D84D49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</w:p>
    <w:p w14:paraId="176125E4" w14:textId="0CE3D811" w:rsidR="005E230F" w:rsidRPr="00A740A9" w:rsidRDefault="005E230F" w:rsidP="00D84D49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A740A9">
        <w:rPr>
          <w:b/>
          <w:bCs/>
        </w:rPr>
        <w:t>Аннотация к работе</w:t>
      </w:r>
    </w:p>
    <w:p w14:paraId="16549F91" w14:textId="462F0B44" w:rsidR="005132E5" w:rsidRPr="00CC29DA" w:rsidRDefault="005132E5" w:rsidP="00CC29DA">
      <w:pPr>
        <w:spacing w:before="120" w:after="120" w:line="240" w:lineRule="auto"/>
        <w:ind w:firstLine="709"/>
        <w:jc w:val="both"/>
        <w:rPr>
          <w:color w:val="0F1115"/>
          <w:sz w:val="24"/>
          <w:szCs w:val="24"/>
          <w:shd w:val="clear" w:color="auto" w:fill="FFFFFF"/>
        </w:rPr>
      </w:pPr>
      <w:bookmarkStart w:id="1" w:name="_Hlk223025734"/>
      <w:r w:rsidRPr="00CC29DA">
        <w:rPr>
          <w:rFonts w:ascii="Times New Roman" w:hAnsi="Times New Roman"/>
          <w:sz w:val="24"/>
          <w:szCs w:val="24"/>
        </w:rPr>
        <w:t xml:space="preserve">Диссертационная работа посвящена </w:t>
      </w:r>
      <w:r w:rsidRPr="00CC29DA">
        <w:rPr>
          <w:rStyle w:val="a8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решению крупной научной проблеме –</w:t>
      </w:r>
      <w:r w:rsidRPr="00CC29DA">
        <w:rPr>
          <w:rStyle w:val="20"/>
          <w:rFonts w:eastAsia="Calibri"/>
          <w:b w:val="0"/>
          <w:bCs w:val="0"/>
          <w:color w:val="0F1115"/>
          <w:sz w:val="24"/>
          <w:szCs w:val="24"/>
          <w:shd w:val="clear" w:color="auto" w:fill="FFFFFF"/>
        </w:rPr>
        <w:t xml:space="preserve"> </w:t>
      </w:r>
      <w:r w:rsidR="00CC29DA">
        <w:rPr>
          <w:rStyle w:val="20"/>
          <w:rFonts w:eastAsia="Calibri"/>
          <w:b w:val="0"/>
          <w:bCs w:val="0"/>
          <w:color w:val="0F1115"/>
          <w:sz w:val="24"/>
          <w:szCs w:val="24"/>
          <w:shd w:val="clear" w:color="auto" w:fill="FFFFFF"/>
        </w:rPr>
        <w:t xml:space="preserve">комплексной </w:t>
      </w:r>
      <w:r w:rsidRPr="00CC29DA">
        <w:rPr>
          <w:rStyle w:val="a8"/>
          <w:rFonts w:ascii="Times New Roman" w:hAnsi="Times New Roman"/>
          <w:b w:val="0"/>
          <w:bCs w:val="0"/>
          <w:color w:val="0F1115"/>
          <w:sz w:val="24"/>
          <w:szCs w:val="24"/>
          <w:shd w:val="clear" w:color="auto" w:fill="FFFFFF"/>
        </w:rPr>
        <w:t>оценк</w:t>
      </w:r>
      <w:r w:rsidR="00CC29DA">
        <w:rPr>
          <w:rStyle w:val="a8"/>
          <w:rFonts w:ascii="Times New Roman" w:hAnsi="Times New Roman"/>
          <w:b w:val="0"/>
          <w:bCs w:val="0"/>
          <w:color w:val="0F1115"/>
          <w:sz w:val="24"/>
          <w:szCs w:val="24"/>
          <w:shd w:val="clear" w:color="auto" w:fill="FFFFFF"/>
        </w:rPr>
        <w:t>е</w:t>
      </w:r>
      <w:r w:rsidRPr="00CC29DA">
        <w:rPr>
          <w:rStyle w:val="a8"/>
          <w:rFonts w:ascii="Times New Roman" w:hAnsi="Times New Roman"/>
          <w:b w:val="0"/>
          <w:bCs w:val="0"/>
          <w:color w:val="0F1115"/>
          <w:sz w:val="24"/>
          <w:szCs w:val="24"/>
          <w:shd w:val="clear" w:color="auto" w:fill="FFFFFF"/>
        </w:rPr>
        <w:t xml:space="preserve"> уровня климатической устойчивости природных зон равнин России в первой четверти XXI века</w:t>
      </w:r>
      <w:r w:rsidRPr="00CC29DA">
        <w:rPr>
          <w:rStyle w:val="a8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 xml:space="preserve"> под влиянием глобального потепления и динамики </w:t>
      </w:r>
      <w:r w:rsidR="00B152BD">
        <w:rPr>
          <w:rStyle w:val="a8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общей циркуляции атмосферы</w:t>
      </w:r>
      <w:r w:rsidRPr="00CC29DA">
        <w:rPr>
          <w:rStyle w:val="a8"/>
          <w:rFonts w:ascii="Times New Roman" w:hAnsi="Times New Roman"/>
          <w:b w:val="0"/>
          <w:bCs w:val="0"/>
          <w:color w:val="0F1115"/>
          <w:sz w:val="24"/>
          <w:szCs w:val="24"/>
          <w:shd w:val="clear" w:color="auto" w:fill="FFFFFF"/>
        </w:rPr>
        <w:t>,</w:t>
      </w:r>
      <w:r w:rsidRPr="00CC29DA">
        <w:rPr>
          <w:rStyle w:val="a8"/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</w:t>
      </w:r>
      <w:r w:rsidRPr="00CC29D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выявлению зональных различий климатической изменчивости турбулентного тепло-влагообмена</w:t>
      </w:r>
      <w:r w:rsidRPr="00CC29DA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выделением региональных энергоактивных зон</w:t>
      </w:r>
      <w:r w:rsidRPr="00CC29D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, </w:t>
      </w:r>
      <w:r w:rsidRPr="00CC29DA">
        <w:rPr>
          <w:rStyle w:val="a8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  <w:t>а также связанного с этим изменения</w:t>
      </w:r>
      <w:r w:rsidRPr="00CC29DA">
        <w:rPr>
          <w:rStyle w:val="a8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C29D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спектральных характеристик поверхности и</w:t>
      </w:r>
      <w:r w:rsidRPr="00CC29DA">
        <w:rPr>
          <w:rStyle w:val="10"/>
          <w:rFonts w:eastAsiaTheme="minorHAnsi"/>
          <w:sz w:val="24"/>
          <w:szCs w:val="24"/>
        </w:rPr>
        <w:t xml:space="preserve"> </w:t>
      </w:r>
      <w:r w:rsidRPr="00CC29DA">
        <w:rPr>
          <w:rFonts w:ascii="Times New Roman" w:hAnsi="Times New Roman"/>
          <w:sz w:val="24"/>
          <w:szCs w:val="24"/>
        </w:rPr>
        <w:t>оценки</w:t>
      </w:r>
      <w:r w:rsidRPr="00CC29D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пространственно-временной динамики переходных климатических зон </w:t>
      </w:r>
      <w:r w:rsidRPr="00CC29DA">
        <w:rPr>
          <w:rFonts w:ascii="Times New Roman" w:eastAsia="Times New Roman" w:hAnsi="Times New Roman"/>
          <w:sz w:val="24"/>
          <w:szCs w:val="24"/>
          <w:lang w:eastAsia="ru-RU"/>
        </w:rPr>
        <w:t>с зонально-климатическими рубежами</w:t>
      </w:r>
      <w:r w:rsidRPr="00CC29DA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. О</w:t>
      </w:r>
      <w:r w:rsidRPr="00CC29DA">
        <w:rPr>
          <w:rFonts w:ascii="Times New Roman" w:hAnsi="Times New Roman"/>
          <w:sz w:val="24"/>
          <w:szCs w:val="24"/>
        </w:rPr>
        <w:t>боснована</w:t>
      </w:r>
      <w:r w:rsidRPr="00CC29DA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методик</w:t>
      </w:r>
      <w:r w:rsidRPr="00CC29DA">
        <w:rPr>
          <w:rFonts w:ascii="Times New Roman" w:hAnsi="Times New Roman"/>
          <w:sz w:val="24"/>
          <w:szCs w:val="24"/>
        </w:rPr>
        <w:t>а</w:t>
      </w:r>
      <w:r w:rsidRPr="00CC29DA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выявления ареалов с деградированной или </w:t>
      </w:r>
      <w:r w:rsidRPr="00CC29DA">
        <w:rPr>
          <w:rFonts w:ascii="Times New Roman" w:hAnsi="Times New Roman"/>
          <w:sz w:val="24"/>
          <w:szCs w:val="24"/>
        </w:rPr>
        <w:t xml:space="preserve">отсутствующей растительностью </w:t>
      </w:r>
      <w:r w:rsidRPr="00CC29DA">
        <w:rPr>
          <w:rFonts w:ascii="Times New Roman" w:eastAsia="Times New Roman" w:hAnsi="Times New Roman"/>
          <w:sz w:val="24"/>
          <w:szCs w:val="24"/>
          <w:lang w:eastAsia="ru-RU"/>
        </w:rPr>
        <w:t>природного и антропогенного происхождения с использованием спутникового мониторинга</w:t>
      </w:r>
      <w:r w:rsidRPr="00CC29DA">
        <w:rPr>
          <w:rFonts w:ascii="Times New Roman" w:eastAsia="Times New Roman" w:hAnsi="Times New Roman"/>
          <w:color w:val="0F1115"/>
          <w:sz w:val="24"/>
          <w:szCs w:val="24"/>
          <w:lang w:eastAsia="ru-RU"/>
        </w:rPr>
        <w:t xml:space="preserve"> в различных природных зонах</w:t>
      </w:r>
      <w:r w:rsidRPr="00CC29DA">
        <w:rPr>
          <w:rFonts w:ascii="Times New Roman" w:hAnsi="Times New Roman"/>
          <w:color w:val="0F1115"/>
          <w:sz w:val="24"/>
          <w:szCs w:val="24"/>
        </w:rPr>
        <w:t>.</w:t>
      </w:r>
    </w:p>
    <w:p w14:paraId="65014FDF" w14:textId="3E34C842" w:rsidR="00C164AA" w:rsidRDefault="00C164AA" w:rsidP="00CC29DA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0E16">
        <w:rPr>
          <w:rFonts w:ascii="Times New Roman" w:hAnsi="Times New Roman" w:cs="Times New Roman"/>
          <w:sz w:val="24"/>
          <w:szCs w:val="24"/>
        </w:rPr>
        <w:t xml:space="preserve">Большинство современных работ </w:t>
      </w:r>
      <w:r w:rsidR="00C70E16" w:rsidRPr="00C70E16">
        <w:rPr>
          <w:rFonts w:ascii="Times New Roman" w:hAnsi="Times New Roman"/>
          <w:sz w:val="24"/>
          <w:szCs w:val="24"/>
        </w:rPr>
        <w:t xml:space="preserve">посвященных исследованию изменения климата </w:t>
      </w:r>
      <w:r w:rsidRPr="00C70E16">
        <w:rPr>
          <w:rFonts w:ascii="Times New Roman" w:hAnsi="Times New Roman" w:cs="Times New Roman"/>
          <w:sz w:val="24"/>
          <w:szCs w:val="24"/>
        </w:rPr>
        <w:t xml:space="preserve">сосредоточены либо на анализе трендов отдельных показателей, либо на выявлении статистических связей между ними. </w:t>
      </w:r>
      <w:r w:rsidR="0085413A" w:rsidRPr="00C70E1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Комплексные процессы, характеризующие климатическую устойчивость</w:t>
      </w:r>
      <w:r w:rsidR="0085413A" w:rsidRPr="0085413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85413A">
        <w:rPr>
          <w:rFonts w:ascii="Times New Roman" w:hAnsi="Times New Roman"/>
          <w:sz w:val="24"/>
          <w:szCs w:val="24"/>
        </w:rPr>
        <w:t>и продуктивност</w:t>
      </w:r>
      <w:r w:rsidR="0085413A">
        <w:rPr>
          <w:rFonts w:ascii="Times New Roman" w:hAnsi="Times New Roman"/>
          <w:sz w:val="24"/>
          <w:szCs w:val="24"/>
        </w:rPr>
        <w:t>ь</w:t>
      </w:r>
      <w:r w:rsidR="0085413A">
        <w:rPr>
          <w:rFonts w:ascii="Times New Roman" w:hAnsi="Times New Roman"/>
          <w:sz w:val="24"/>
          <w:szCs w:val="24"/>
        </w:rPr>
        <w:t xml:space="preserve"> системы «атмосфера – подстилающая поверхность»</w:t>
      </w:r>
      <w:r w:rsidR="0085413A" w:rsidRPr="0085413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включая синхронность изменений режимов турбулентного обмена и спектральных характеристик подстилающей поверхности, остаются малоизученными. </w:t>
      </w:r>
      <w:r>
        <w:rPr>
          <w:rFonts w:ascii="Times New Roman" w:hAnsi="Times New Roman"/>
          <w:sz w:val="24"/>
          <w:szCs w:val="24"/>
        </w:rPr>
        <w:t xml:space="preserve">Понимание </w:t>
      </w:r>
      <w:r>
        <w:rPr>
          <w:rFonts w:ascii="Times New Roman" w:hAnsi="Times New Roman"/>
          <w:sz w:val="24"/>
          <w:szCs w:val="24"/>
        </w:rPr>
        <w:t xml:space="preserve">климатической </w:t>
      </w:r>
      <w:r>
        <w:rPr>
          <w:rFonts w:ascii="Times New Roman" w:hAnsi="Times New Roman"/>
          <w:sz w:val="24"/>
          <w:szCs w:val="24"/>
        </w:rPr>
        <w:t xml:space="preserve">динамики </w:t>
      </w:r>
      <w:r w:rsidR="0085413A">
        <w:rPr>
          <w:rFonts w:ascii="Times New Roman" w:hAnsi="Times New Roman"/>
          <w:sz w:val="24"/>
          <w:szCs w:val="24"/>
        </w:rPr>
        <w:t xml:space="preserve">этих </w:t>
      </w:r>
      <w:r>
        <w:rPr>
          <w:rFonts w:ascii="Times New Roman" w:hAnsi="Times New Roman"/>
          <w:sz w:val="24"/>
          <w:szCs w:val="24"/>
        </w:rPr>
        <w:t xml:space="preserve">изменений в различных природных зонах необходима для оценки новой климатической реальности и позволит прогнозировать как негативные, так и потенциально благоприятные последствия для природных систем и человека. </w:t>
      </w:r>
    </w:p>
    <w:p w14:paraId="477A2D08" w14:textId="03BF20F2" w:rsidR="005132E5" w:rsidRPr="00CC29DA" w:rsidRDefault="005132E5" w:rsidP="00CC29DA">
      <w:pPr>
        <w:pStyle w:val="a7"/>
        <w:spacing w:before="120" w:beforeAutospacing="0" w:after="120" w:afterAutospacing="0"/>
        <w:ind w:firstLine="709"/>
        <w:jc w:val="both"/>
        <w:rPr>
          <w:color w:val="0F1115"/>
          <w:shd w:val="clear" w:color="auto" w:fill="FFFFFF"/>
        </w:rPr>
      </w:pPr>
      <w:r w:rsidRPr="00CC29DA">
        <w:rPr>
          <w:color w:val="0F1115"/>
          <w:shd w:val="clear" w:color="auto" w:fill="FFFFFF"/>
        </w:rPr>
        <w:t xml:space="preserve">В работе приведена теоретическая основа механизмов взаимодействия подстилающей поверхности с атмосферой и показаны общие </w:t>
      </w:r>
      <w:r w:rsidRPr="00CC29DA">
        <w:t>черты проявления глобального потепления в природных зонах равнин России (глава 1)</w:t>
      </w:r>
      <w:r w:rsidRPr="00CC29DA">
        <w:rPr>
          <w:color w:val="0F1115"/>
          <w:shd w:val="clear" w:color="auto" w:fill="FFFFFF"/>
        </w:rPr>
        <w:t xml:space="preserve">. Для исследования климатических изменений использовались различные архивы данных (наблюдения, реанализ, данные дистанционного зондирования, циркуляционные индексы). Применялись методы статистической обработки баз данных (глава 2). </w:t>
      </w:r>
      <w:r w:rsidRPr="00CC29DA">
        <w:rPr>
          <w:color w:val="0F1115"/>
        </w:rPr>
        <w:t xml:space="preserve">Даны </w:t>
      </w:r>
      <w:r w:rsidRPr="00CC29DA">
        <w:rPr>
          <w:rStyle w:val="a8"/>
          <w:b w:val="0"/>
          <w:bCs w:val="0"/>
          <w:color w:val="0F1115"/>
          <w:shd w:val="clear" w:color="auto" w:fill="FFFFFF"/>
        </w:rPr>
        <w:t>количественные оценки изменений климатических режимов природных зон с середины XX века и оценки уровня климатической устойчивости природных зон равнин России в первой четверти XXI века (глава 3).</w:t>
      </w:r>
      <w:r w:rsidRPr="00CC29DA">
        <w:rPr>
          <w:rStyle w:val="a8"/>
          <w:color w:val="0F1115"/>
          <w:shd w:val="clear" w:color="auto" w:fill="FFFFFF"/>
        </w:rPr>
        <w:t xml:space="preserve"> </w:t>
      </w:r>
      <w:r w:rsidRPr="00CC29DA">
        <w:rPr>
          <w:rFonts w:eastAsia="Calibri"/>
          <w:color w:val="000000"/>
          <w:lang w:eastAsia="en-US"/>
        </w:rPr>
        <w:t xml:space="preserve">Установлена пространственно-временная структура летнего тепло-влагообмена и его изменений в первой четверти XXI века относительно второй половины ХХ века в природных зонах </w:t>
      </w:r>
      <w:r w:rsidR="00B152BD">
        <w:rPr>
          <w:rFonts w:eastAsia="Calibri"/>
          <w:color w:val="000000"/>
          <w:lang w:eastAsia="en-US"/>
        </w:rPr>
        <w:t xml:space="preserve">европейской части России </w:t>
      </w:r>
      <w:r w:rsidRPr="00CC29DA">
        <w:rPr>
          <w:rFonts w:eastAsia="Calibri"/>
          <w:color w:val="000000"/>
          <w:lang w:eastAsia="en-US"/>
        </w:rPr>
        <w:t xml:space="preserve">и </w:t>
      </w:r>
      <w:r w:rsidR="00B152BD">
        <w:rPr>
          <w:rFonts w:eastAsia="Calibri"/>
          <w:color w:val="000000"/>
          <w:lang w:eastAsia="en-US"/>
        </w:rPr>
        <w:t xml:space="preserve">Западной Сибири </w:t>
      </w:r>
      <w:r w:rsidRPr="00CC29DA">
        <w:t xml:space="preserve">с выделением региональных энергоактивных зон (глава 4). Оценены связи между положением </w:t>
      </w:r>
      <w:r w:rsidR="00CC29DA">
        <w:t>Арктического и Полярного фронтов</w:t>
      </w:r>
      <w:r w:rsidRPr="00CC29DA">
        <w:t xml:space="preserve">, интенсивностью фронтальных процессов, </w:t>
      </w:r>
      <w:r w:rsidRPr="00CC29DA">
        <w:rPr>
          <w:rStyle w:val="a8"/>
          <w:b w:val="0"/>
          <w:bCs w:val="0"/>
        </w:rPr>
        <w:t xml:space="preserve">колебанием </w:t>
      </w:r>
      <w:r w:rsidR="00CC29DA">
        <w:rPr>
          <w:rStyle w:val="a8"/>
          <w:b w:val="0"/>
          <w:bCs w:val="0"/>
        </w:rPr>
        <w:t>общей циркуляции атмосферы</w:t>
      </w:r>
      <w:r w:rsidRPr="00CC29DA">
        <w:rPr>
          <w:color w:val="0F1115"/>
        </w:rPr>
        <w:t xml:space="preserve"> и климатической изменчивостью турбулентного тепло-влагообмена в различных природных зонах</w:t>
      </w:r>
      <w:r w:rsidRPr="00CC29DA">
        <w:t xml:space="preserve"> равнин России (глава 5).</w:t>
      </w:r>
      <w:r w:rsidRPr="00CC29DA">
        <w:rPr>
          <w:color w:val="0F1115"/>
        </w:rPr>
        <w:t xml:space="preserve"> </w:t>
      </w:r>
      <w:r w:rsidRPr="00CC29DA">
        <w:t xml:space="preserve">Определен диапазон, сочетание и </w:t>
      </w:r>
      <w:r w:rsidRPr="00CC29DA">
        <w:rPr>
          <w:color w:val="0F1115"/>
        </w:rPr>
        <w:t>пространственно-временная динамика спектральных характеристик подстилающей поверхности (</w:t>
      </w:r>
      <w:r w:rsidR="00CC29DA">
        <w:rPr>
          <w:color w:val="0F1115"/>
        </w:rPr>
        <w:t>альбедо</w:t>
      </w:r>
      <w:r w:rsidR="00B152BD" w:rsidRPr="00B152BD">
        <w:rPr>
          <w:color w:val="0F1115"/>
        </w:rPr>
        <w:t xml:space="preserve"> </w:t>
      </w:r>
      <w:r w:rsidR="00B152BD" w:rsidRPr="00CC29DA">
        <w:rPr>
          <w:color w:val="0F1115"/>
          <w:lang w:val="en-US"/>
        </w:rPr>
        <w:t>Al</w:t>
      </w:r>
      <w:r w:rsidR="00B152BD" w:rsidRPr="00CC29DA">
        <w:rPr>
          <w:color w:val="0F1115"/>
        </w:rPr>
        <w:t>,</w:t>
      </w:r>
      <w:r w:rsidR="00CC29DA">
        <w:rPr>
          <w:color w:val="0F1115"/>
        </w:rPr>
        <w:t xml:space="preserve"> температуры поверхности</w:t>
      </w:r>
      <w:r w:rsidR="00B152BD" w:rsidRPr="00B152BD">
        <w:rPr>
          <w:color w:val="0F1115"/>
        </w:rPr>
        <w:t xml:space="preserve"> </w:t>
      </w:r>
      <w:proofErr w:type="spellStart"/>
      <w:r w:rsidR="00B152BD" w:rsidRPr="00CC29DA">
        <w:rPr>
          <w:color w:val="0F1115"/>
        </w:rPr>
        <w:t>Ts</w:t>
      </w:r>
      <w:proofErr w:type="spellEnd"/>
      <w:r w:rsidR="00B152BD" w:rsidRPr="00CC29DA">
        <w:rPr>
          <w:color w:val="0F1115"/>
        </w:rPr>
        <w:t>,</w:t>
      </w:r>
      <w:r w:rsidR="00CC29DA">
        <w:rPr>
          <w:color w:val="0F1115"/>
        </w:rPr>
        <w:t xml:space="preserve"> вегетационного индекса </w:t>
      </w:r>
      <w:r w:rsidRPr="00CC29DA">
        <w:rPr>
          <w:color w:val="0F1115"/>
        </w:rPr>
        <w:t>NDVI) и исследована их связь с климатическими параметрами, особенностями турбулентного тепло-влагообмена в летние месяцы первой четверти XXI века в природных зонах ЕТР и ЗС (глава 6). Представлена и о</w:t>
      </w:r>
      <w:r w:rsidRPr="00CC29DA">
        <w:t xml:space="preserve">боснована методика выявления ареалов с деградированной или отсутствующей растительностью природного и антропогенного происхождения на основе определения </w:t>
      </w:r>
      <w:r w:rsidR="00B152BD">
        <w:t xml:space="preserve">механизма терморегулирования </w:t>
      </w:r>
      <w:r w:rsidRPr="00CC29DA">
        <w:t>поверхности с использованием спутникового мониторинга</w:t>
      </w:r>
      <w:r w:rsidRPr="00CC29DA">
        <w:rPr>
          <w:color w:val="0F1115"/>
        </w:rPr>
        <w:t xml:space="preserve"> в различных природных зонах (глава 7). </w:t>
      </w:r>
      <w:r w:rsidRPr="00CC29DA">
        <w:t>В</w:t>
      </w:r>
      <w:r w:rsidRPr="00CC29DA">
        <w:rPr>
          <w:color w:val="0F1115"/>
          <w:shd w:val="clear" w:color="auto" w:fill="FFFFFF"/>
        </w:rPr>
        <w:t xml:space="preserve">ыявлена и проанализирована пространственно-временная динамика переходных климатических зон </w:t>
      </w:r>
      <w:r w:rsidRPr="00CC29DA">
        <w:t>с зонально-климатическими рубежами</w:t>
      </w:r>
      <w:r w:rsidRPr="00CC29DA">
        <w:rPr>
          <w:color w:val="0F1115"/>
          <w:shd w:val="clear" w:color="auto" w:fill="FFFFFF"/>
        </w:rPr>
        <w:t xml:space="preserve"> </w:t>
      </w:r>
      <w:bookmarkStart w:id="2" w:name="_Hlk227945440"/>
      <w:r w:rsidRPr="00CC29DA">
        <w:rPr>
          <w:color w:val="0F1115"/>
          <w:shd w:val="clear" w:color="auto" w:fill="FFFFFF"/>
        </w:rPr>
        <w:t xml:space="preserve">на севере </w:t>
      </w:r>
      <w:r w:rsidR="00B152BD">
        <w:rPr>
          <w:rFonts w:eastAsia="Calibri"/>
          <w:color w:val="000000"/>
          <w:lang w:eastAsia="en-US"/>
        </w:rPr>
        <w:t xml:space="preserve">европейской части </w:t>
      </w:r>
      <w:r w:rsidR="00B152BD">
        <w:rPr>
          <w:rFonts w:eastAsia="Calibri"/>
          <w:color w:val="000000"/>
          <w:lang w:eastAsia="en-US"/>
        </w:rPr>
        <w:lastRenderedPageBreak/>
        <w:t>России, бореальной зоны</w:t>
      </w:r>
      <w:r w:rsidR="00B152BD" w:rsidRPr="00CC29DA">
        <w:rPr>
          <w:rFonts w:eastAsia="Calibri"/>
          <w:color w:val="000000"/>
          <w:lang w:eastAsia="en-US"/>
        </w:rPr>
        <w:t xml:space="preserve"> </w:t>
      </w:r>
      <w:r w:rsidR="00B152BD">
        <w:rPr>
          <w:rFonts w:eastAsia="Calibri"/>
          <w:color w:val="000000"/>
          <w:lang w:eastAsia="en-US"/>
        </w:rPr>
        <w:t xml:space="preserve">Западной Сибири </w:t>
      </w:r>
      <w:r w:rsidRPr="00CC29DA">
        <w:rPr>
          <w:color w:val="0F1115"/>
          <w:shd w:val="clear" w:color="auto" w:fill="FFFFFF"/>
        </w:rPr>
        <w:t xml:space="preserve">и </w:t>
      </w:r>
      <w:r w:rsidR="00B152BD">
        <w:rPr>
          <w:color w:val="0F1115"/>
          <w:shd w:val="clear" w:color="auto" w:fill="FFFFFF"/>
        </w:rPr>
        <w:t>суббореальной зоны</w:t>
      </w:r>
      <w:r w:rsidRPr="00CC29DA">
        <w:rPr>
          <w:color w:val="0F1115"/>
          <w:shd w:val="clear" w:color="auto" w:fill="FFFFFF"/>
        </w:rPr>
        <w:t xml:space="preserve"> ЕТР </w:t>
      </w:r>
      <w:bookmarkEnd w:id="2"/>
      <w:r w:rsidRPr="00CC29DA">
        <w:rPr>
          <w:color w:val="0F1115"/>
          <w:shd w:val="clear" w:color="auto" w:fill="FFFFFF"/>
        </w:rPr>
        <w:t xml:space="preserve">(глава 8). Решение поставленных задач позволило оценить потенциальные последствия исследуемых процессов для природных и хозяйственных систем </w:t>
      </w:r>
    </w:p>
    <w:p w14:paraId="4A86575F" w14:textId="33FE2F23" w:rsidR="005132E5" w:rsidRPr="00CC29DA" w:rsidRDefault="005132E5" w:rsidP="00CC29DA">
      <w:pPr>
        <w:pStyle w:val="a7"/>
        <w:spacing w:before="120" w:beforeAutospacing="0" w:after="120" w:afterAutospacing="0"/>
        <w:ind w:firstLine="709"/>
        <w:jc w:val="both"/>
      </w:pPr>
      <w:r w:rsidRPr="00CC29DA">
        <w:rPr>
          <w:rStyle w:val="a8"/>
          <w:b w:val="0"/>
          <w:bCs w:val="0"/>
          <w:color w:val="0F1115"/>
          <w:shd w:val="clear" w:color="auto" w:fill="FFFFFF"/>
        </w:rPr>
        <w:t>Таким образом, работа представляет собой многоаспектный анализ,</w:t>
      </w:r>
      <w:r w:rsidRPr="00CC29DA">
        <w:rPr>
          <w:rStyle w:val="a8"/>
          <w:color w:val="0F1115"/>
          <w:shd w:val="clear" w:color="auto" w:fill="FFFFFF"/>
        </w:rPr>
        <w:t xml:space="preserve"> </w:t>
      </w:r>
      <w:r w:rsidRPr="00CC29DA">
        <w:rPr>
          <w:color w:val="0F1115"/>
          <w:shd w:val="clear" w:color="auto" w:fill="FFFFFF"/>
        </w:rPr>
        <w:t>связывающий глобальные климатические тренды с региональными изменениями в тепло- и влагообмене, состоянии растительного покрова и структуре климатических зон. Полученные результаты и разработанный методический аппарат вносят вклад в понимание механизмов климатической трансформации природных зон России и формируют основу для их мониторинга и оценки уязвимости.</w:t>
      </w:r>
    </w:p>
    <w:p w14:paraId="6F53E124" w14:textId="28F3C115" w:rsidR="00CF4747" w:rsidRPr="00CC29DA" w:rsidRDefault="00CF4747" w:rsidP="00CC29D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CC29D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Основной вывод работы заключается в том, что</w:t>
      </w:r>
      <w:r w:rsidRPr="00CC2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29D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комплексное изменение климатических режимов в первой четверти XXI века, обусловленное глобальным потеплением, квазистационарным положением климатологических фронтов (при изменении их интенсивности) и перестройкой атмосферной циркуляции (ослаблением зонального переноса и учащением блокирующих антициклонов), привело к значительной климатической трансформации турбулентного тепло-влагообмена в природных зонах Европейской части России и Западной Сибири. Наиболее выражены эти изменения в суббореальной зоне (рост турбулентных потоков явного тепла и сокращение потоков скрытого тепла). Результатом стало изменение климатических режимов тепло-влагобмена, что фиксируется по динамике их спектральных характеристик и изменению интенсивности переходных климатических зон (климатических рубежей).</w:t>
      </w:r>
    </w:p>
    <w:bookmarkEnd w:id="0"/>
    <w:bookmarkEnd w:id="1"/>
    <w:p w14:paraId="265F7DDC" w14:textId="7FF12007" w:rsidR="004C7618" w:rsidRPr="00CC29DA" w:rsidRDefault="004C7618" w:rsidP="00CC29DA">
      <w:pPr>
        <w:pStyle w:val="a9"/>
        <w:spacing w:before="120" w:after="120"/>
        <w:ind w:firstLine="709"/>
        <w:jc w:val="both"/>
        <w:rPr>
          <w:rFonts w:ascii="Times New Roman" w:hAnsi="Times New Roman"/>
          <w:color w:val="0F1115"/>
          <w:sz w:val="24"/>
          <w:szCs w:val="24"/>
          <w:shd w:val="clear" w:color="auto" w:fill="FFFFFF"/>
        </w:rPr>
      </w:pPr>
    </w:p>
    <w:sectPr w:rsidR="004C7618" w:rsidRPr="00CC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1F"/>
    <w:multiLevelType w:val="multilevel"/>
    <w:tmpl w:val="48509F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69" w:hanging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191577D6"/>
    <w:multiLevelType w:val="hybridMultilevel"/>
    <w:tmpl w:val="535C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229B"/>
    <w:multiLevelType w:val="multilevel"/>
    <w:tmpl w:val="9658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E0C52"/>
    <w:multiLevelType w:val="multilevel"/>
    <w:tmpl w:val="3E56E43A"/>
    <w:lvl w:ilvl="0">
      <w:start w:val="1"/>
      <w:numFmt w:val="none"/>
      <w:pStyle w:val="a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3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F4A3930"/>
    <w:multiLevelType w:val="hybridMultilevel"/>
    <w:tmpl w:val="39001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673D82"/>
    <w:multiLevelType w:val="hybridMultilevel"/>
    <w:tmpl w:val="E3F83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A95994"/>
    <w:multiLevelType w:val="hybridMultilevel"/>
    <w:tmpl w:val="9F24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003DE"/>
    <w:multiLevelType w:val="hybridMultilevel"/>
    <w:tmpl w:val="0C161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22ADD"/>
    <w:multiLevelType w:val="multilevel"/>
    <w:tmpl w:val="133A14A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 w15:restartNumberingAfterBreak="0">
    <w:nsid w:val="4BCB6047"/>
    <w:multiLevelType w:val="hybridMultilevel"/>
    <w:tmpl w:val="4B7A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C05F2"/>
    <w:multiLevelType w:val="hybridMultilevel"/>
    <w:tmpl w:val="8534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25ECB"/>
    <w:multiLevelType w:val="multilevel"/>
    <w:tmpl w:val="48509F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769" w:hanging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29"/>
    <w:rsid w:val="00020E53"/>
    <w:rsid w:val="00195348"/>
    <w:rsid w:val="001B3428"/>
    <w:rsid w:val="00264BDF"/>
    <w:rsid w:val="002705A2"/>
    <w:rsid w:val="00290087"/>
    <w:rsid w:val="003626CE"/>
    <w:rsid w:val="003F3A14"/>
    <w:rsid w:val="0040386F"/>
    <w:rsid w:val="00436AC6"/>
    <w:rsid w:val="0044016B"/>
    <w:rsid w:val="00451629"/>
    <w:rsid w:val="004915D2"/>
    <w:rsid w:val="004C7618"/>
    <w:rsid w:val="004E30A6"/>
    <w:rsid w:val="004F560F"/>
    <w:rsid w:val="005132E5"/>
    <w:rsid w:val="00564F7B"/>
    <w:rsid w:val="0057731B"/>
    <w:rsid w:val="00587334"/>
    <w:rsid w:val="005E230F"/>
    <w:rsid w:val="0066717F"/>
    <w:rsid w:val="006A4A3A"/>
    <w:rsid w:val="0079123D"/>
    <w:rsid w:val="0080447A"/>
    <w:rsid w:val="0084484D"/>
    <w:rsid w:val="0085413A"/>
    <w:rsid w:val="008B0064"/>
    <w:rsid w:val="008C165C"/>
    <w:rsid w:val="00976E38"/>
    <w:rsid w:val="009900DF"/>
    <w:rsid w:val="009A15CA"/>
    <w:rsid w:val="009F3EDE"/>
    <w:rsid w:val="00A34446"/>
    <w:rsid w:val="00A740A9"/>
    <w:rsid w:val="00AC7E94"/>
    <w:rsid w:val="00B152BD"/>
    <w:rsid w:val="00B326DE"/>
    <w:rsid w:val="00C164AA"/>
    <w:rsid w:val="00C21881"/>
    <w:rsid w:val="00C34434"/>
    <w:rsid w:val="00C57452"/>
    <w:rsid w:val="00C70E16"/>
    <w:rsid w:val="00C71693"/>
    <w:rsid w:val="00CC29DA"/>
    <w:rsid w:val="00CF21BF"/>
    <w:rsid w:val="00CF4747"/>
    <w:rsid w:val="00D05ADB"/>
    <w:rsid w:val="00D23B48"/>
    <w:rsid w:val="00D31700"/>
    <w:rsid w:val="00D67169"/>
    <w:rsid w:val="00D84D49"/>
    <w:rsid w:val="00DC12DD"/>
    <w:rsid w:val="00EC2447"/>
    <w:rsid w:val="00EC3E0C"/>
    <w:rsid w:val="00ED08D7"/>
    <w:rsid w:val="00F77906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F85"/>
  <w15:chartTrackingRefBased/>
  <w15:docId w15:val="{75B277C2-3392-4D30-B3CE-1F2CCE3A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90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0"/>
    <w:link w:val="20"/>
    <w:uiPriority w:val="9"/>
    <w:qFormat/>
    <w:rsid w:val="008C165C"/>
    <w:pPr>
      <w:keepNext/>
      <w:keepLines/>
      <w:numPr>
        <w:ilvl w:val="1"/>
        <w:numId w:val="1"/>
      </w:numPr>
      <w:spacing w:before="240" w:after="120" w:line="360" w:lineRule="auto"/>
      <w:outlineLvl w:val="1"/>
    </w:pPr>
    <w:rPr>
      <w:rFonts w:ascii="Times New Roman" w:eastAsia="Times New Roman" w:hAnsi="Times New Roman" w:cs="Times New Roman"/>
      <w:b/>
      <w:bCs/>
      <w:color w:val="181717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8C165C"/>
    <w:rPr>
      <w:rFonts w:ascii="Times New Roman" w:eastAsia="Times New Roman" w:hAnsi="Times New Roman" w:cs="Times New Roman"/>
      <w:b/>
      <w:bCs/>
      <w:color w:val="181717"/>
      <w:sz w:val="28"/>
      <w:lang w:eastAsia="ru-RU"/>
    </w:rPr>
  </w:style>
  <w:style w:type="paragraph" w:styleId="a">
    <w:name w:val="Title"/>
    <w:basedOn w:val="a0"/>
    <w:next w:val="a4"/>
    <w:link w:val="a5"/>
    <w:qFormat/>
    <w:rsid w:val="008C165C"/>
    <w:pPr>
      <w:keepNext/>
      <w:numPr>
        <w:numId w:val="1"/>
      </w:numPr>
      <w:spacing w:before="240" w:after="120" w:line="360" w:lineRule="auto"/>
    </w:pPr>
    <w:rPr>
      <w:rFonts w:ascii="Times New Roman" w:eastAsia="Microsoft YaHei" w:hAnsi="Times New Roman" w:cs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1"/>
    <w:link w:val="a"/>
    <w:rsid w:val="008C165C"/>
    <w:rPr>
      <w:rFonts w:ascii="Times New Roman" w:eastAsia="Microsoft YaHei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0"/>
    <w:link w:val="a6"/>
    <w:uiPriority w:val="99"/>
    <w:semiHidden/>
    <w:unhideWhenUsed/>
    <w:rsid w:val="008C165C"/>
    <w:pPr>
      <w:spacing w:after="120"/>
    </w:pPr>
  </w:style>
  <w:style w:type="character" w:customStyle="1" w:styleId="a6">
    <w:name w:val="Основной текст Знак"/>
    <w:basedOn w:val="a1"/>
    <w:link w:val="a4"/>
    <w:uiPriority w:val="99"/>
    <w:semiHidden/>
    <w:rsid w:val="008C165C"/>
  </w:style>
  <w:style w:type="paragraph" w:styleId="a7">
    <w:name w:val="Normal (Web)"/>
    <w:basedOn w:val="a0"/>
    <w:uiPriority w:val="99"/>
    <w:unhideWhenUsed/>
    <w:qFormat/>
    <w:rsid w:val="008C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290087"/>
    <w:rPr>
      <w:b/>
      <w:bCs/>
    </w:rPr>
  </w:style>
  <w:style w:type="paragraph" w:customStyle="1" w:styleId="ds-markdown-paragraph">
    <w:name w:val="ds-markdown-paragraph"/>
    <w:basedOn w:val="a0"/>
    <w:rsid w:val="0029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290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footnote text"/>
    <w:basedOn w:val="a0"/>
    <w:link w:val="aa"/>
    <w:uiPriority w:val="99"/>
    <w:unhideWhenUsed/>
    <w:rsid w:val="002900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290087"/>
    <w:rPr>
      <w:rFonts w:ascii="Calibri" w:eastAsia="Calibri" w:hAnsi="Calibri" w:cs="Times New Roman"/>
      <w:sz w:val="20"/>
      <w:szCs w:val="20"/>
    </w:rPr>
  </w:style>
  <w:style w:type="paragraph" w:styleId="ab">
    <w:name w:val="List Paragraph"/>
    <w:basedOn w:val="a0"/>
    <w:uiPriority w:val="34"/>
    <w:qFormat/>
    <w:rsid w:val="00D31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Титкова</dc:creator>
  <cp:keywords/>
  <dc:description/>
  <cp:lastModifiedBy>Татьяна Титкова</cp:lastModifiedBy>
  <cp:revision>2</cp:revision>
  <dcterms:created xsi:type="dcterms:W3CDTF">2026-04-27T12:38:00Z</dcterms:created>
  <dcterms:modified xsi:type="dcterms:W3CDTF">2026-04-27T12:38:00Z</dcterms:modified>
</cp:coreProperties>
</file>