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70" w:rsidRDefault="00E03D70" w:rsidP="0019756E">
      <w:pPr>
        <w:ind w:right="99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763ECB" w:rsidRPr="00763ECB">
        <w:rPr>
          <w:rFonts w:ascii="Times New Roman" w:hAnsi="Times New Roman" w:cs="Times New Roman"/>
          <w:b/>
          <w:sz w:val="28"/>
          <w:szCs w:val="28"/>
        </w:rPr>
        <w:t>алеопочвы</w:t>
      </w:r>
      <w:proofErr w:type="spellEnd"/>
      <w:r w:rsidR="00763ECB" w:rsidRPr="00763E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Джадохта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36628" w:rsidRDefault="00E03D70" w:rsidP="0019756E">
      <w:pPr>
        <w:ind w:right="99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пути к реконструкции позднемеловых ландшафтов Монголии</w:t>
      </w:r>
    </w:p>
    <w:p w:rsidR="00763ECB" w:rsidRPr="00763ECB" w:rsidRDefault="00763ECB" w:rsidP="0019756E">
      <w:pPr>
        <w:ind w:right="99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ECB" w:rsidRPr="00763ECB" w:rsidRDefault="00763ECB" w:rsidP="0019756E">
      <w:pPr>
        <w:ind w:right="99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ECB">
        <w:rPr>
          <w:rFonts w:ascii="Times New Roman" w:hAnsi="Times New Roman" w:cs="Times New Roman"/>
          <w:b/>
          <w:sz w:val="24"/>
          <w:szCs w:val="24"/>
        </w:rPr>
        <w:t>С.В. Наугольных</w:t>
      </w:r>
    </w:p>
    <w:p w:rsidR="00763ECB" w:rsidRDefault="00763ECB" w:rsidP="0019756E">
      <w:pPr>
        <w:ind w:right="991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63ECB" w:rsidRPr="004767BB" w:rsidRDefault="00763ECB" w:rsidP="0019756E">
      <w:pPr>
        <w:ind w:right="991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5888">
        <w:rPr>
          <w:rFonts w:ascii="Times New Roman" w:hAnsi="Times New Roman" w:cs="Times New Roman"/>
          <w:i/>
          <w:sz w:val="24"/>
          <w:szCs w:val="24"/>
        </w:rPr>
        <w:t>Профессор РАН, доктор геолого-минералогических наук, главный научный сотрудник Геологического института РАН, г. Москва</w:t>
      </w:r>
    </w:p>
    <w:p w:rsidR="004767BB" w:rsidRPr="00CB3FB2" w:rsidRDefault="004767BB" w:rsidP="0019756E">
      <w:pPr>
        <w:ind w:right="991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naugolnykh</w:t>
      </w:r>
      <w:proofErr w:type="spellEnd"/>
      <w:r w:rsidRPr="00CB3FB2"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list</w:t>
      </w:r>
      <w:r w:rsidRPr="00CB3FB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763ECB" w:rsidRPr="00763ECB" w:rsidRDefault="00763ECB" w:rsidP="0051169C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63ECB" w:rsidRDefault="006E5888" w:rsidP="0051169C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полевого сезона 2013 г. автор в составе международной российско-монгольской экспедиции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Хорс</w:t>
      </w:r>
      <w:proofErr w:type="spellEnd"/>
      <w:r>
        <w:rPr>
          <w:rFonts w:ascii="Times New Roman" w:hAnsi="Times New Roman" w:cs="Times New Roman"/>
          <w:sz w:val="24"/>
          <w:szCs w:val="24"/>
        </w:rPr>
        <w:t>» («Древние почвы», монгол</w:t>
      </w:r>
      <w:r w:rsidR="001975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собрал материал по </w:t>
      </w:r>
      <w:r w:rsidR="00167A25">
        <w:rPr>
          <w:rFonts w:ascii="Times New Roman" w:hAnsi="Times New Roman" w:cs="Times New Roman"/>
          <w:sz w:val="24"/>
          <w:szCs w:val="24"/>
        </w:rPr>
        <w:t>тре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палеопочвенным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профилям позднемелового возраста</w:t>
      </w:r>
      <w:r w:rsidR="0019756E">
        <w:rPr>
          <w:rFonts w:ascii="Times New Roman" w:hAnsi="Times New Roman" w:cs="Times New Roman"/>
          <w:sz w:val="24"/>
          <w:szCs w:val="24"/>
        </w:rPr>
        <w:t xml:space="preserve"> </w:t>
      </w:r>
      <w:r w:rsidR="00CB3FB2">
        <w:rPr>
          <w:rFonts w:ascii="Times New Roman" w:hAnsi="Times New Roman" w:cs="Times New Roman"/>
          <w:sz w:val="24"/>
          <w:szCs w:val="24"/>
        </w:rPr>
        <w:t xml:space="preserve">из отложений формации </w:t>
      </w:r>
      <w:proofErr w:type="spellStart"/>
      <w:r w:rsidR="00CB3FB2">
        <w:rPr>
          <w:rFonts w:ascii="Times New Roman" w:hAnsi="Times New Roman" w:cs="Times New Roman"/>
          <w:sz w:val="24"/>
          <w:szCs w:val="24"/>
        </w:rPr>
        <w:t>Джадохта</w:t>
      </w:r>
      <w:proofErr w:type="spellEnd"/>
      <w:r w:rsidR="00CB3FB2">
        <w:rPr>
          <w:rFonts w:ascii="Times New Roman" w:hAnsi="Times New Roman" w:cs="Times New Roman"/>
          <w:sz w:val="24"/>
          <w:szCs w:val="24"/>
        </w:rPr>
        <w:t xml:space="preserve"> в </w:t>
      </w:r>
      <w:r w:rsidR="0019756E">
        <w:rPr>
          <w:rFonts w:ascii="Times New Roman" w:hAnsi="Times New Roman" w:cs="Times New Roman"/>
          <w:sz w:val="24"/>
          <w:szCs w:val="24"/>
        </w:rPr>
        <w:t xml:space="preserve">знаменитом разрезе </w:t>
      </w:r>
      <w:proofErr w:type="spellStart"/>
      <w:r w:rsidR="0019756E">
        <w:rPr>
          <w:rFonts w:ascii="Times New Roman" w:hAnsi="Times New Roman" w:cs="Times New Roman"/>
          <w:sz w:val="24"/>
          <w:szCs w:val="24"/>
        </w:rPr>
        <w:t>Баин-Дзак</w:t>
      </w:r>
      <w:proofErr w:type="spellEnd"/>
      <w:r w:rsidR="0019756E">
        <w:rPr>
          <w:rFonts w:ascii="Times New Roman" w:hAnsi="Times New Roman" w:cs="Times New Roman"/>
          <w:sz w:val="24"/>
          <w:szCs w:val="24"/>
        </w:rPr>
        <w:t>, Южная Монголия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A25" w:rsidRPr="00167A25" w:rsidRDefault="00167A25" w:rsidP="0051169C">
      <w:pPr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ископаемых почв (</w:t>
      </w:r>
      <w:proofErr w:type="spellStart"/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палеопочв</w:t>
      </w:r>
      <w:proofErr w:type="spellEnd"/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7A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FPS</w:t>
      </w:r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-профилей, так называемых «горизонтов субаэрального происхождения»), к которому в последние годы обращается все больше исследователей, позволило использовать принципиально новые подходы к реконструкции условий существования наземных </w:t>
      </w:r>
      <w:proofErr w:type="spellStart"/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</w:t>
      </w:r>
      <w:proofErr w:type="spellEnd"/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разного возраста, </w:t>
      </w:r>
      <w:proofErr w:type="gramStart"/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раннепалеозойских до кайнозойских. </w:t>
      </w:r>
    </w:p>
    <w:p w:rsidR="00167A25" w:rsidRDefault="00167A25" w:rsidP="0051169C">
      <w:pPr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существовании в мезозойских отложениях пустыни Гоби образований субаэрального и </w:t>
      </w:r>
      <w:proofErr w:type="spellStart"/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аэрального</w:t>
      </w:r>
      <w:proofErr w:type="spellEnd"/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генезиса известно уже давно, но детальные исследования их вещественного состава, профилей и условий образования еще очень немногочисленны.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посвящен исследованиям образцов из </w:t>
      </w:r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proofErr w:type="spellStart"/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палеопочвенных</w:t>
      </w:r>
      <w:proofErr w:type="spellEnd"/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профилей (</w:t>
      </w:r>
      <w:r w:rsidRPr="00167A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FPS</w:t>
      </w:r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-профилей), происходящих из верхнемеловых отложений разреза </w:t>
      </w:r>
      <w:proofErr w:type="spellStart"/>
      <w:r w:rsidRPr="00167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Баин-Дзак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A25" w:rsidRPr="004767BB" w:rsidRDefault="00167A25" w:rsidP="0051169C">
      <w:pPr>
        <w:ind w:left="-709" w:right="-284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4767BB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Изучение континентальных отложений мелового возраста в пустыне Гоби имеет долгую и насыщенную событиями историю, но, в основном, оно так или иначе было связано с поисками и описанием ископаемых </w:t>
      </w:r>
      <w:proofErr w:type="gramStart"/>
      <w:r w:rsidRPr="004767BB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остатков динозавров</w:t>
      </w:r>
      <w:proofErr w:type="gramEnd"/>
      <w:r w:rsidRPr="004767BB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и других рептилий. Начиная с момента публикации первых работ по верхнемеловым фаунам тетрапод Монголии, ведется дискуссия о ландшафтных и климатических условиях их существования. В </w:t>
      </w:r>
      <w:proofErr w:type="spellStart"/>
      <w:r w:rsidRPr="004767BB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Баин-Дзаке</w:t>
      </w:r>
      <w:proofErr w:type="spellEnd"/>
      <w:r w:rsidRPr="004767BB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было найдено большое количество прекрасно сохранившихся скелетов протоцератопсов и других представителей наземных позвоночных мелового периода. Здесь же были найдены отдельные яйца и целые кладки яиц динозавров. Были высказаны предварительные соображения об условиях, в которых местонахождение </w:t>
      </w:r>
      <w:proofErr w:type="spellStart"/>
      <w:r w:rsidRPr="004767BB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Баин</w:t>
      </w:r>
      <w:proofErr w:type="spellEnd"/>
      <w:r w:rsidRPr="004767BB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–</w:t>
      </w:r>
      <w:proofErr w:type="spellStart"/>
      <w:r w:rsidRPr="004767BB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Дзак</w:t>
      </w:r>
      <w:proofErr w:type="spellEnd"/>
      <w:r w:rsidRPr="004767BB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образовалось, причем мнения исследователей разошлись довольно значительно.</w:t>
      </w:r>
    </w:p>
    <w:p w:rsidR="0051169C" w:rsidRPr="0051169C" w:rsidRDefault="0051169C" w:rsidP="0051169C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Изученные автором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</w:t>
      </w:r>
      <w:r w:rsidRPr="0051169C">
        <w:rPr>
          <w:rFonts w:ascii="Times New Roman" w:hAnsi="Times New Roman" w:cs="Times New Roman"/>
          <w:sz w:val="24"/>
          <w:szCs w:val="24"/>
        </w:rPr>
        <w:t>еопочвенные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 профили могут быть отнесены к </w:t>
      </w:r>
      <w:r w:rsidR="004767BB">
        <w:rPr>
          <w:rFonts w:ascii="Times New Roman" w:hAnsi="Times New Roman" w:cs="Times New Roman"/>
          <w:sz w:val="24"/>
          <w:szCs w:val="24"/>
        </w:rPr>
        <w:t>суб</w:t>
      </w:r>
      <w:r w:rsidRPr="0051169C">
        <w:rPr>
          <w:rFonts w:ascii="Times New Roman" w:hAnsi="Times New Roman" w:cs="Times New Roman"/>
          <w:sz w:val="24"/>
          <w:szCs w:val="24"/>
        </w:rPr>
        <w:t xml:space="preserve">аридным известковым почвам или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кальцисолям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 (</w:t>
      </w:r>
      <w:r w:rsidRPr="0051169C">
        <w:rPr>
          <w:rFonts w:ascii="Times New Roman" w:hAnsi="Times New Roman" w:cs="Times New Roman"/>
          <w:sz w:val="24"/>
          <w:szCs w:val="24"/>
          <w:lang w:val="en-US"/>
        </w:rPr>
        <w:t>FPS</w:t>
      </w:r>
      <w:r w:rsidRPr="0051169C">
        <w:rPr>
          <w:rFonts w:ascii="Times New Roman" w:hAnsi="Times New Roman" w:cs="Times New Roman"/>
          <w:sz w:val="24"/>
          <w:szCs w:val="24"/>
        </w:rPr>
        <w:t xml:space="preserve">-1), или к карбонатным панцирям –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каличе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калькретам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 (</w:t>
      </w:r>
      <w:r w:rsidRPr="0051169C">
        <w:rPr>
          <w:rFonts w:ascii="Times New Roman" w:hAnsi="Times New Roman" w:cs="Times New Roman"/>
          <w:sz w:val="24"/>
          <w:szCs w:val="24"/>
          <w:lang w:val="en-US"/>
        </w:rPr>
        <w:t>FPS</w:t>
      </w:r>
      <w:r w:rsidRPr="0051169C">
        <w:rPr>
          <w:rFonts w:ascii="Times New Roman" w:hAnsi="Times New Roman" w:cs="Times New Roman"/>
          <w:sz w:val="24"/>
          <w:szCs w:val="24"/>
        </w:rPr>
        <w:t>-2–</w:t>
      </w:r>
      <w:r w:rsidRPr="0051169C">
        <w:rPr>
          <w:rFonts w:ascii="Times New Roman" w:hAnsi="Times New Roman" w:cs="Times New Roman"/>
          <w:sz w:val="24"/>
          <w:szCs w:val="24"/>
          <w:lang w:val="en-US"/>
        </w:rPr>
        <w:t>FPS</w:t>
      </w:r>
      <w:r w:rsidRPr="0051169C">
        <w:rPr>
          <w:rFonts w:ascii="Times New Roman" w:hAnsi="Times New Roman" w:cs="Times New Roman"/>
          <w:sz w:val="24"/>
          <w:szCs w:val="24"/>
        </w:rPr>
        <w:t xml:space="preserve">-4).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Кальцисоли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 нередко несут признаки развития поверхностных плотных известковистых корок. И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кальцисоли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каличе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 </w:t>
      </w:r>
      <w:r w:rsidRPr="0051169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1169C">
        <w:rPr>
          <w:rFonts w:ascii="Times New Roman" w:hAnsi="Times New Roman" w:cs="Times New Roman"/>
          <w:sz w:val="24"/>
          <w:szCs w:val="24"/>
        </w:rPr>
        <w:t>.</w:t>
      </w:r>
      <w:r w:rsidRPr="0051169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1169C">
        <w:rPr>
          <w:rFonts w:ascii="Times New Roman" w:hAnsi="Times New Roman" w:cs="Times New Roman"/>
          <w:sz w:val="24"/>
          <w:szCs w:val="24"/>
        </w:rPr>
        <w:t xml:space="preserve">. образуются в условиях жаркого и сухого климата, как правило, с кратковременным зимним влажным сезоном и сухим сезоном, длящимся более четырех месяцев.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Палеопочвенные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 профили </w:t>
      </w:r>
      <w:r w:rsidRPr="0051169C">
        <w:rPr>
          <w:rFonts w:ascii="Times New Roman" w:hAnsi="Times New Roman" w:cs="Times New Roman"/>
          <w:sz w:val="24"/>
          <w:szCs w:val="24"/>
          <w:lang w:val="en-US"/>
        </w:rPr>
        <w:t>FPS</w:t>
      </w:r>
      <w:r w:rsidRPr="0051169C">
        <w:rPr>
          <w:rFonts w:ascii="Times New Roman" w:hAnsi="Times New Roman" w:cs="Times New Roman"/>
          <w:sz w:val="24"/>
          <w:szCs w:val="24"/>
        </w:rPr>
        <w:t xml:space="preserve">-1 и </w:t>
      </w:r>
      <w:r w:rsidRPr="0051169C">
        <w:rPr>
          <w:rFonts w:ascii="Times New Roman" w:hAnsi="Times New Roman" w:cs="Times New Roman"/>
          <w:sz w:val="24"/>
          <w:szCs w:val="24"/>
          <w:lang w:val="en-US"/>
        </w:rPr>
        <w:t>FPS</w:t>
      </w:r>
      <w:r w:rsidRPr="0051169C">
        <w:rPr>
          <w:rFonts w:ascii="Times New Roman" w:hAnsi="Times New Roman" w:cs="Times New Roman"/>
          <w:sz w:val="24"/>
          <w:szCs w:val="24"/>
        </w:rPr>
        <w:t xml:space="preserve">-4 обнаруживают много общего с современными красно-бурыми субаридными почвами, с которыми их сближают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слитизация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карбонатизация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, слабое развитие гумусового горизонта,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глыбистость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 генетического горизонта</w:t>
      </w:r>
      <w:proofErr w:type="gramStart"/>
      <w:r w:rsidRPr="0051169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1169C">
        <w:rPr>
          <w:rFonts w:ascii="Times New Roman" w:hAnsi="Times New Roman" w:cs="Times New Roman"/>
          <w:sz w:val="24"/>
          <w:szCs w:val="24"/>
        </w:rPr>
        <w:t xml:space="preserve">, его коричневатая или красновато-бурая окраска, наличие карбонатных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педонодулей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 – почвенных конкреций (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Глазовская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, 1975). </w:t>
      </w:r>
      <w:proofErr w:type="gramStart"/>
      <w:r w:rsidRPr="0051169C">
        <w:rPr>
          <w:rFonts w:ascii="Times New Roman" w:hAnsi="Times New Roman" w:cs="Times New Roman"/>
          <w:sz w:val="24"/>
          <w:szCs w:val="24"/>
        </w:rPr>
        <w:t xml:space="preserve">Почвы этого типа встречаются в Марокко (коричневые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слабодифференцированные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 почвы с карбонатными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педонодулями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1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69C">
        <w:rPr>
          <w:rFonts w:ascii="Times New Roman" w:hAnsi="Times New Roman" w:cs="Times New Roman"/>
          <w:sz w:val="24"/>
          <w:szCs w:val="24"/>
        </w:rPr>
        <w:t>Лобова, Хабаров, 1983).</w:t>
      </w:r>
      <w:proofErr w:type="gramEnd"/>
      <w:r w:rsidRPr="0051169C">
        <w:rPr>
          <w:rFonts w:ascii="Times New Roman" w:hAnsi="Times New Roman" w:cs="Times New Roman"/>
          <w:sz w:val="24"/>
          <w:szCs w:val="24"/>
        </w:rPr>
        <w:t xml:space="preserve"> Крупные вертикальные корневые ходы, обнаруженные в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палеопочвенном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 профиле FPS-1, как и несколько меньшие по размеру, но близкие по морфологии корни из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палепочв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 FPS-2 и FPS-3, скорее всего, принадлежали растениям-фреатофитам, получавшим воду из глубоких подпочвенных слоев. Во второй половине мелового периода </w:t>
      </w:r>
      <w:r w:rsidR="0019756E">
        <w:rPr>
          <w:rFonts w:ascii="Times New Roman" w:hAnsi="Times New Roman" w:cs="Times New Roman"/>
          <w:sz w:val="24"/>
          <w:szCs w:val="24"/>
        </w:rPr>
        <w:t>такую</w:t>
      </w:r>
      <w:r w:rsidRPr="0051169C">
        <w:rPr>
          <w:rFonts w:ascii="Times New Roman" w:hAnsi="Times New Roman" w:cs="Times New Roman"/>
          <w:sz w:val="24"/>
          <w:szCs w:val="24"/>
        </w:rPr>
        <w:t xml:space="preserve"> экологическую стратегию могли использовать некоторые голосеменные, например, хвойные. Наличие древесной растительности, пусть и слаборазвитой, противоречит высказывавшимся ранее представлениям о позднемеловых ландшафтах </w:t>
      </w:r>
      <w:proofErr w:type="spellStart"/>
      <w:r w:rsidRPr="0051169C">
        <w:rPr>
          <w:rFonts w:ascii="Times New Roman" w:hAnsi="Times New Roman" w:cs="Times New Roman"/>
          <w:sz w:val="24"/>
          <w:szCs w:val="24"/>
        </w:rPr>
        <w:t>Баин-Дзака</w:t>
      </w:r>
      <w:proofErr w:type="spellEnd"/>
      <w:r w:rsidRPr="0051169C">
        <w:rPr>
          <w:rFonts w:ascii="Times New Roman" w:hAnsi="Times New Roman" w:cs="Times New Roman"/>
          <w:sz w:val="24"/>
          <w:szCs w:val="24"/>
        </w:rPr>
        <w:t xml:space="preserve"> как о «степных» (“</w:t>
      </w:r>
      <w:r w:rsidRPr="0051169C">
        <w:rPr>
          <w:rFonts w:ascii="Times New Roman" w:hAnsi="Times New Roman" w:cs="Times New Roman"/>
          <w:sz w:val="24"/>
          <w:szCs w:val="24"/>
          <w:lang w:val="fr-FR"/>
        </w:rPr>
        <w:t>steppe</w:t>
      </w:r>
      <w:r w:rsidRPr="0051169C">
        <w:rPr>
          <w:rFonts w:ascii="Times New Roman" w:hAnsi="Times New Roman" w:cs="Times New Roman"/>
          <w:sz w:val="24"/>
          <w:szCs w:val="24"/>
        </w:rPr>
        <w:t xml:space="preserve"> </w:t>
      </w:r>
      <w:r w:rsidRPr="0051169C">
        <w:rPr>
          <w:rFonts w:ascii="Times New Roman" w:hAnsi="Times New Roman" w:cs="Times New Roman"/>
          <w:sz w:val="24"/>
          <w:szCs w:val="24"/>
          <w:lang w:val="fr-FR"/>
        </w:rPr>
        <w:t>environment</w:t>
      </w:r>
      <w:r w:rsidRPr="0051169C">
        <w:rPr>
          <w:rFonts w:ascii="Times New Roman" w:hAnsi="Times New Roman" w:cs="Times New Roman"/>
          <w:sz w:val="24"/>
          <w:szCs w:val="24"/>
        </w:rPr>
        <w:t xml:space="preserve">”; </w:t>
      </w:r>
      <w:r w:rsidRPr="0051169C">
        <w:rPr>
          <w:rFonts w:ascii="Times New Roman" w:hAnsi="Times New Roman" w:cs="Times New Roman"/>
          <w:sz w:val="24"/>
          <w:szCs w:val="24"/>
          <w:lang w:val="fr-FR"/>
        </w:rPr>
        <w:t>Seike</w:t>
      </w:r>
      <w:r w:rsidRPr="0051169C">
        <w:rPr>
          <w:rFonts w:ascii="Times New Roman" w:hAnsi="Times New Roman" w:cs="Times New Roman"/>
          <w:sz w:val="24"/>
          <w:szCs w:val="24"/>
        </w:rPr>
        <w:t xml:space="preserve"> </w:t>
      </w:r>
      <w:r w:rsidRPr="0051169C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Pr="0051169C">
        <w:rPr>
          <w:rFonts w:ascii="Times New Roman" w:hAnsi="Times New Roman" w:cs="Times New Roman"/>
          <w:sz w:val="24"/>
          <w:szCs w:val="24"/>
        </w:rPr>
        <w:t xml:space="preserve"> </w:t>
      </w:r>
      <w:r w:rsidRPr="0051169C">
        <w:rPr>
          <w:rFonts w:ascii="Times New Roman" w:hAnsi="Times New Roman" w:cs="Times New Roman"/>
          <w:sz w:val="24"/>
          <w:szCs w:val="24"/>
          <w:lang w:val="fr-FR"/>
        </w:rPr>
        <w:t>al</w:t>
      </w:r>
      <w:r w:rsidRPr="0051169C">
        <w:rPr>
          <w:rFonts w:ascii="Times New Roman" w:hAnsi="Times New Roman" w:cs="Times New Roman"/>
          <w:sz w:val="24"/>
          <w:szCs w:val="24"/>
        </w:rPr>
        <w:t>., 2008)</w:t>
      </w:r>
      <w:r w:rsidR="00CA650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1169C" w:rsidRPr="0051169C" w:rsidSect="0019756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ECB"/>
    <w:rsid w:val="000454B1"/>
    <w:rsid w:val="00167A25"/>
    <w:rsid w:val="0019756E"/>
    <w:rsid w:val="004767BB"/>
    <w:rsid w:val="0051169C"/>
    <w:rsid w:val="006E5888"/>
    <w:rsid w:val="00763ECB"/>
    <w:rsid w:val="00A37ABB"/>
    <w:rsid w:val="00CA650E"/>
    <w:rsid w:val="00CB3FB2"/>
    <w:rsid w:val="00D36628"/>
    <w:rsid w:val="00E03D70"/>
    <w:rsid w:val="00E1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Бронникова</cp:lastModifiedBy>
  <cp:revision>2</cp:revision>
  <dcterms:created xsi:type="dcterms:W3CDTF">2018-05-01T20:14:00Z</dcterms:created>
  <dcterms:modified xsi:type="dcterms:W3CDTF">2018-05-01T20:14:00Z</dcterms:modified>
</cp:coreProperties>
</file>